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АДМИНИСТРАЦИЯ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ЛОЗОВСКОГО СЕЛЬСОВЕТА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БАГАНСКОГО РАЙОНА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НОВОСИБИРСКОЙ ОБЛАСТИ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ПОСТАНОВЛЕНИЕ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14.07.2014  № 47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Об утверждении муниципальной целевой программы «Финансовое оздоровление муниципального унитарного предприятия «Коммунальщик» Лозовского сельсовета,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в 2014г.»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условий для устойчивого функционирования систем коммунальной инфраструктуры Лозовского сельсовета,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ПОСТАНОВЛЯЮ: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     1. Утвердить муниципальную целевую программу «Финансовое оздоровление муниципального унитарного предприятия «Коммунальщик» Лозовского сельсовета, в 2014г.».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    2. Настоящее постановление опубликовать в местном печатном издании «Бюллетень органов местного самоуправления Лозовского сельсовета» и на официальном сайте в сети «Интернет».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    3.  Контроль над исполнением постановления оставляю за собой.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Глава Лозовского сельсовета     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Баганского района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Новосибирской области                                                             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                                        </w:t>
      </w:r>
      <w:r w:rsidRPr="00F34918">
        <w:rPr>
          <w:rFonts w:ascii="Arial" w:eastAsia="SimSun" w:hAnsi="Arial" w:cs="Arial"/>
          <w:sz w:val="20"/>
          <w:szCs w:val="20"/>
          <w:lang w:eastAsia="zh-CN"/>
        </w:rPr>
        <w:t>А.А.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F34918">
        <w:rPr>
          <w:rFonts w:ascii="Arial" w:eastAsia="SimSun" w:hAnsi="Arial" w:cs="Arial"/>
          <w:sz w:val="20"/>
          <w:szCs w:val="20"/>
          <w:lang w:eastAsia="zh-CN"/>
        </w:rPr>
        <w:t>Баранчиков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Алтынников Василий Анатольевич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35-388       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                                                                                 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bookmarkStart w:id="0" w:name="_GoBack"/>
      <w:bookmarkEnd w:id="0"/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Приложение к постановлению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администрации Лозовского сельсовета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Баганского района Новосибирской области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0"/>
          <w:szCs w:val="20"/>
          <w:lang w:eastAsia="zh-CN"/>
        </w:rPr>
        <w:sectPr w:rsidR="00F34918" w:rsidRPr="00F34918" w:rsidSect="00F34918">
          <w:headerReference w:type="default" r:id="rId6"/>
          <w:pgSz w:w="11909" w:h="16834"/>
          <w:pgMar w:top="548" w:right="710" w:bottom="360" w:left="950" w:header="720" w:footer="720" w:gutter="0"/>
          <w:cols w:space="720"/>
          <w:noEndnote/>
        </w:sect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от 14.07.2014г.  № 47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keepNext/>
        <w:numPr>
          <w:ilvl w:val="0"/>
          <w:numId w:val="1"/>
        </w:numPr>
        <w:tabs>
          <w:tab w:val="left" w:pos="-284"/>
        </w:tabs>
        <w:snapToGrid w:val="0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F34918">
        <w:rPr>
          <w:rFonts w:ascii="Arial" w:eastAsia="SimSun" w:hAnsi="Arial" w:cs="Arial"/>
          <w:b/>
          <w:bCs/>
          <w:sz w:val="20"/>
          <w:szCs w:val="20"/>
          <w:lang w:eastAsia="ar-SA"/>
        </w:rPr>
        <w:t>МУНИЦИПАЛЬНАЯ ЦЕЛЕВАЯ ПРОГРАММА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 «Финансовое оздоровление муниципального унитарного предприятия «Коммунальщик» Лозовского сельсовета, в 2014г.»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  <w:sectPr w:rsidR="00F34918" w:rsidRPr="00F34918">
          <w:type w:val="continuous"/>
          <w:pgSz w:w="11909" w:h="16834"/>
          <w:pgMar w:top="1130" w:right="737" w:bottom="360" w:left="574" w:header="720" w:footer="720" w:gutter="0"/>
          <w:cols w:space="60"/>
          <w:noEndnote/>
        </w:sectPr>
      </w:pPr>
    </w:p>
    <w:p w:rsidR="00F34918" w:rsidRPr="00F34918" w:rsidRDefault="00F34918" w:rsidP="00F3491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291" w:firstLine="293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291" w:firstLine="293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  <w:sectPr w:rsidR="00F34918" w:rsidRPr="00F34918" w:rsidSect="00B52BDC">
          <w:type w:val="continuous"/>
          <w:pgSz w:w="11909" w:h="16834"/>
          <w:pgMar w:top="548" w:right="360" w:bottom="360" w:left="950" w:header="720" w:footer="720" w:gutter="0"/>
          <w:cols w:space="720"/>
          <w:noEndnote/>
        </w:sectPr>
      </w:pPr>
    </w:p>
    <w:p w:rsidR="00F34918" w:rsidRPr="00F34918" w:rsidRDefault="00F34918" w:rsidP="00F3491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291" w:firstLine="293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291" w:firstLine="293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32"/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zh-CN"/>
        </w:rPr>
        <w:sectPr w:rsidR="00F34918" w:rsidRPr="00F34918" w:rsidSect="00B52BDC">
          <w:type w:val="continuous"/>
          <w:pgSz w:w="11909" w:h="16834"/>
          <w:pgMar w:top="548" w:right="360" w:bottom="360" w:left="950" w:header="720" w:footer="720" w:gutter="0"/>
          <w:cols w:space="720"/>
          <w:noEndnote/>
        </w:sectPr>
      </w:pPr>
    </w:p>
    <w:p w:rsidR="00F34918" w:rsidRPr="00F34918" w:rsidRDefault="00F34918" w:rsidP="00F3491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33"/>
        <w:jc w:val="center"/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  <w:sectPr w:rsidR="00F34918" w:rsidRPr="00F34918" w:rsidSect="00365860">
          <w:type w:val="continuous"/>
          <w:pgSz w:w="11909" w:h="16834"/>
          <w:pgMar w:top="548" w:right="360" w:bottom="360" w:left="950" w:header="720" w:footer="720" w:gutter="0"/>
          <w:cols w:space="720"/>
          <w:noEndnote/>
        </w:sectPr>
      </w:pPr>
    </w:p>
    <w:p w:rsidR="00F34918" w:rsidRPr="00F34918" w:rsidRDefault="00F34918" w:rsidP="00F34918">
      <w:pPr>
        <w:keepNext/>
        <w:tabs>
          <w:tab w:val="left" w:pos="-284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F34918">
        <w:rPr>
          <w:rFonts w:ascii="Arial" w:eastAsia="SimSun" w:hAnsi="Arial" w:cs="Arial"/>
          <w:color w:val="000000"/>
          <w:spacing w:val="-4"/>
          <w:sz w:val="20"/>
          <w:szCs w:val="20"/>
          <w:lang w:eastAsia="ar-SA"/>
        </w:rPr>
        <w:lastRenderedPageBreak/>
        <w:t xml:space="preserve"> </w:t>
      </w:r>
    </w:p>
    <w:p w:rsidR="00F34918" w:rsidRPr="00F34918" w:rsidRDefault="00F34918" w:rsidP="00F34918">
      <w:pPr>
        <w:keepNext/>
        <w:numPr>
          <w:ilvl w:val="0"/>
          <w:numId w:val="1"/>
        </w:numPr>
        <w:tabs>
          <w:tab w:val="left" w:pos="-284"/>
        </w:tabs>
        <w:snapToGrid w:val="0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F34918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1. Паспорт муниципальной целевой программы 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 «Финансовое оздоровление муниципального унитарного предприятия «Коммунальщик» Лозовского сельсовета, в 2014г.»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SimSun" w:hAnsi="Arial" w:cs="Arial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7"/>
      </w:tblGrid>
      <w:tr w:rsidR="00F34918" w:rsidRPr="00F34918" w:rsidTr="00E6423A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>Наименование Программы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ar-SA"/>
              </w:rPr>
              <w:t>Финансовое оздоровление муниципального унитарного предприятия «Коммунальщик» Лозовского сельсовета, в 2014г.</w:t>
            </w:r>
          </w:p>
        </w:tc>
      </w:tr>
      <w:tr w:rsidR="00F34918" w:rsidRPr="00F34918" w:rsidTr="00E6423A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Заказчик   программы             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ar-SA"/>
              </w:rPr>
              <w:t>Администрация Лозовского сельсовета</w:t>
            </w:r>
          </w:p>
        </w:tc>
      </w:tr>
      <w:tr w:rsidR="00F34918" w:rsidRPr="00F34918" w:rsidTr="00E6423A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>Руководитель Программы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ar-SA"/>
              </w:rPr>
              <w:t>Глава Лозовского сельсовета</w:t>
            </w:r>
          </w:p>
        </w:tc>
      </w:tr>
      <w:tr w:rsidR="00F34918" w:rsidRPr="00F34918" w:rsidTr="00E6423A">
        <w:trPr>
          <w:trHeight w:val="52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Разработчик 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ar-SA"/>
              </w:rPr>
              <w:t>Администрация Лозовского сельсовета</w:t>
            </w:r>
          </w:p>
        </w:tc>
      </w:tr>
      <w:tr w:rsidR="00F34918" w:rsidRPr="00F34918" w:rsidTr="00E6423A">
        <w:trPr>
          <w:trHeight w:val="5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Цель  и задачи 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Обеспечение финансовой устойчивости муниципального унитарного предприятия «Коммунальщик» Лозовского сельсовета.</w:t>
            </w:r>
            <w:r w:rsidRPr="00F3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Обеспечение устойчивого функционирования и развития жилищно-коммунального комплекса, повышение надёжности </w:t>
            </w:r>
            <w:proofErr w:type="spellStart"/>
            <w:r w:rsidRPr="00F3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ресурсоснабжения</w:t>
            </w:r>
            <w:proofErr w:type="spellEnd"/>
            <w:r w:rsidRPr="00F3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потребителей</w:t>
            </w: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4918" w:rsidRPr="00F34918" w:rsidTr="00E6423A">
        <w:trPr>
          <w:trHeight w:val="8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918" w:rsidRPr="00F34918" w:rsidRDefault="00F34918" w:rsidP="00F349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Целевые индикаторы и показатели 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3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>Уменьшение кредиторской задолженности</w:t>
            </w: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>-Эффективное использование муниципального имущества</w:t>
            </w: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>-Увеличение прибыли от осуществления деятельности в сфере жилищно-коммунального комплекса</w:t>
            </w:r>
          </w:p>
        </w:tc>
      </w:tr>
      <w:tr w:rsidR="00F34918" w:rsidRPr="00F34918" w:rsidTr="00E6423A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Сроки и этапы реализации </w:t>
            </w:r>
          </w:p>
          <w:p w:rsidR="00F34918" w:rsidRPr="00F34918" w:rsidRDefault="00F34918" w:rsidP="00F3491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Программы 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По 31 декабря 2014 года  </w:t>
            </w: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349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34918" w:rsidRPr="00F34918" w:rsidTr="00E6423A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 xml:space="preserve">Объемы и источники </w:t>
            </w:r>
          </w:p>
          <w:p w:rsidR="00F34918" w:rsidRPr="00F34918" w:rsidRDefault="00F34918" w:rsidP="00F34918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>финансирования  Программы   в 2014г.</w:t>
            </w:r>
          </w:p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tabs>
                <w:tab w:val="left" w:pos="1044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34918" w:rsidRPr="00F34918" w:rsidRDefault="00F34918" w:rsidP="00F34918">
            <w:pPr>
              <w:tabs>
                <w:tab w:val="left" w:pos="1044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>Местный бюджет</w:t>
            </w: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34918" w:rsidRPr="00F34918" w:rsidTr="00E6423A">
        <w:trPr>
          <w:trHeight w:val="84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4918" w:rsidRPr="00F34918" w:rsidRDefault="00F34918" w:rsidP="00F34918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349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Стабильная финансово-экономическая деятельность муниципального унитарного предприятия, приносящая прибыль</w:t>
            </w:r>
          </w:p>
        </w:tc>
      </w:tr>
    </w:tbl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ar-SA"/>
        </w:rPr>
        <w:sectPr w:rsidR="00F34918" w:rsidRPr="00F34918" w:rsidSect="00427D87">
          <w:type w:val="continuous"/>
          <w:pgSz w:w="11909" w:h="16834"/>
          <w:pgMar w:top="1440" w:right="710" w:bottom="720" w:left="1381" w:header="720" w:footer="720" w:gutter="0"/>
          <w:cols w:space="60"/>
          <w:noEndnote/>
        </w:sect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2. ХАРАКТЕРИСТИКА ПРОБЛЕМЫ И ОБОСНОВАНИЕ НЕОБХОДИМОСТИ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РЕШЕНИЯ ЕЕ ПРОГРАММНЫМ МЕТОДОМ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     Муниципальное унитарное предприятие «Коммунальщик» Лозовского сельсовета (далее МУП ИКС «Коммунальщик»),</w:t>
      </w:r>
      <w:r w:rsidRPr="00F34918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</w:t>
      </w: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осуществляет деятельность в сфере жилищно-коммунального комплекса Лозовского сельсовета, в 2014г. является единой тепло и </w:t>
      </w:r>
      <w:proofErr w:type="spellStart"/>
      <w:r w:rsidRPr="00F34918">
        <w:rPr>
          <w:rFonts w:ascii="Arial" w:eastAsia="SimSun" w:hAnsi="Arial" w:cs="Arial"/>
          <w:sz w:val="20"/>
          <w:szCs w:val="20"/>
          <w:lang w:eastAsia="zh-CN"/>
        </w:rPr>
        <w:t>водоснабжающей</w:t>
      </w:r>
      <w:proofErr w:type="spellEnd"/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организацией коммунального комплекса Лозовского сельсовета. В его хозяйственном ведении находятся 2 муниципальных котельных  и 4,9 км</w:t>
      </w:r>
      <w:proofErr w:type="gramStart"/>
      <w:r w:rsidRPr="00F34918">
        <w:rPr>
          <w:rFonts w:ascii="Arial" w:eastAsia="SimSun" w:hAnsi="Arial" w:cs="Arial"/>
          <w:sz w:val="20"/>
          <w:szCs w:val="20"/>
          <w:lang w:eastAsia="zh-CN"/>
        </w:rPr>
        <w:t>.</w:t>
      </w:r>
      <w:proofErr w:type="gramEnd"/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proofErr w:type="gramStart"/>
      <w:r w:rsidRPr="00F34918">
        <w:rPr>
          <w:rFonts w:ascii="Arial" w:eastAsia="SimSun" w:hAnsi="Arial" w:cs="Arial"/>
          <w:sz w:val="20"/>
          <w:szCs w:val="20"/>
          <w:lang w:eastAsia="zh-CN"/>
        </w:rPr>
        <w:t>т</w:t>
      </w:r>
      <w:proofErr w:type="gramEnd"/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епловых сетей, 4 водозаборные скважины и 18 км. водопроводных сетей. Важнейшей задачей является надежность функционирования этого муниципального унитарного предприятия и его финансовая стабильность.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3. ЦЕЛЬ И ЗАДАЧИ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34918">
        <w:rPr>
          <w:rFonts w:ascii="Arial" w:eastAsia="Times New Roman" w:hAnsi="Arial" w:cs="Arial"/>
          <w:sz w:val="20"/>
          <w:szCs w:val="20"/>
          <w:lang w:eastAsia="zh-CN"/>
        </w:rPr>
        <w:t xml:space="preserve">            Обеспечение финансовой устойчивости МУП ИКС «Коммунальщик».</w:t>
      </w:r>
      <w:r w:rsidRPr="00F3491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Обеспечение устойчивого функционирования и развития жилищно-коммунального комплекса Лозовского сельсовета, повышение надёжности </w:t>
      </w:r>
      <w:proofErr w:type="spellStart"/>
      <w:r w:rsidRPr="00F3491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ресурсоснабжения</w:t>
      </w:r>
      <w:proofErr w:type="spellEnd"/>
      <w:r w:rsidRPr="00F3491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потребителей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i/>
          <w:iCs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4. СРОКИ (ЭТАПЫ) РЕАЛИЗАЦИИ ПРОГРАММЫ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Реализация Программы планируется в один этап в 2014 году, с окончанием 31 декабря 2014года.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SimSun" w:hAnsi="Arial" w:cs="Arial"/>
          <w:i/>
          <w:iCs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5. РЕСУРСНОЕ ОБЕСПЕЧЕНИЕ ПРОГРАММЫ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Реализация Программы за счет средств местного бюджета,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в 2014 г. – 1200 тыс. руб. 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ar-SA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ar-SA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0"/>
          <w:szCs w:val="20"/>
          <w:lang w:eastAsia="zh-CN"/>
        </w:rPr>
        <w:sectPr w:rsidR="00F34918" w:rsidRPr="00F34918" w:rsidSect="00A02A1E">
          <w:pgSz w:w="11909" w:h="16834"/>
          <w:pgMar w:top="1440" w:right="709" w:bottom="720" w:left="1383" w:header="720" w:footer="720" w:gutter="0"/>
          <w:cols w:space="60"/>
          <w:noEndnote/>
          <w:docGrid w:linePitch="272"/>
        </w:sect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SimSun" w:hAnsi="Arial" w:cs="Arial"/>
          <w:sz w:val="20"/>
          <w:szCs w:val="20"/>
          <w:lang w:eastAsia="zh-CN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6. ОЦЕНКА ЭФФЕКТИВНОСТИ ПРОГРАММЫ</w:t>
      </w:r>
    </w:p>
    <w:p w:rsidR="00F34918" w:rsidRPr="00F34918" w:rsidRDefault="00F34918" w:rsidP="00F34918">
      <w:pPr>
        <w:snapToGrid w:val="0"/>
        <w:spacing w:after="0" w:line="240" w:lineRule="auto"/>
        <w:ind w:right="-47" w:firstLine="708"/>
        <w:jc w:val="both"/>
        <w:rPr>
          <w:rFonts w:ascii="Arial" w:eastAsia="SimSun" w:hAnsi="Arial" w:cs="Arial"/>
          <w:color w:val="000000"/>
          <w:sz w:val="20"/>
          <w:szCs w:val="20"/>
          <w:lang w:eastAsia="ru-RU"/>
        </w:rPr>
      </w:pPr>
      <w:r w:rsidRPr="00F34918">
        <w:rPr>
          <w:rFonts w:ascii="Arial" w:eastAsia="SimSun" w:hAnsi="Arial" w:cs="Arial"/>
          <w:sz w:val="20"/>
          <w:szCs w:val="20"/>
          <w:lang w:eastAsia="ru-RU"/>
        </w:rPr>
        <w:t>Оценка эффективности и социально-экономических последствий реализации Программы будет производиться на основе показателей о</w:t>
      </w:r>
      <w:r w:rsidRPr="00F34918">
        <w:rPr>
          <w:rFonts w:ascii="Arial" w:eastAsia="SimSun" w:hAnsi="Arial" w:cs="Arial"/>
          <w:color w:val="000000"/>
          <w:sz w:val="20"/>
          <w:szCs w:val="20"/>
          <w:lang w:eastAsia="ru-RU"/>
        </w:rPr>
        <w:t>беспечения финансовой устойчивости и оздоровления МУП ИКС «Коммунальщик», предупреждения возникновения причин и условий, приводящих к их несостоятельности (банкротству), а также по эффективному использованию переданного в хозяйственное ведение муниципального имущества.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7200"/>
      </w:tblGrid>
      <w:tr w:rsidR="00F34918" w:rsidRPr="00F34918" w:rsidTr="00E6423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  <w:t>Предмет оценки</w:t>
            </w:r>
          </w:p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</w:tr>
      <w:tr w:rsidR="00F34918" w:rsidRPr="00F34918" w:rsidTr="00E642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 xml:space="preserve">Проведение ревизий всей имеющейся дебиторской и кредиторской задолженности МУП ИКС «Коммунальщик» с выявлением задолженности, возникшей в результате неоплаты товаров, работ, услуг, произведенных МУП ИКС «Коммунальщик.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ru-RU"/>
              </w:rPr>
              <w:t>Уменьшение кредиторской задолженности</w:t>
            </w:r>
          </w:p>
        </w:tc>
      </w:tr>
      <w:tr w:rsidR="00F34918" w:rsidRPr="00F34918" w:rsidTr="00E6423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Проведение ревизий муниципального имущества, переданного в хозяйственное ведение МУП ИКС «Коммунальщик», с выделением из состава имущества предприятия объектов, не являющихся технологически необходимыми и требующих дополнительных затрат по их содержанию.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ru-RU"/>
              </w:rPr>
              <w:t>Эффективное использование муниципального имущества</w:t>
            </w:r>
          </w:p>
        </w:tc>
      </w:tr>
      <w:tr w:rsidR="00F34918" w:rsidRPr="00F34918" w:rsidTr="00E642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Проведение анализа организационных мероприятий по совершенствованию предоставления социально-значимых услуг и работ МУП ИКС «Коммунальщик».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Улучшение качества предоставляемых услуг </w:t>
            </w:r>
          </w:p>
        </w:tc>
      </w:tr>
      <w:tr w:rsidR="00F34918" w:rsidRPr="00F34918" w:rsidTr="00E6423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Повышение эффективности и   улучшение экономических   </w:t>
            </w:r>
            <w:r w:rsidRPr="00F34918">
              <w:rPr>
                <w:rFonts w:ascii="Arial" w:eastAsia="SimSun" w:hAnsi="Arial" w:cs="Arial"/>
                <w:sz w:val="20"/>
                <w:szCs w:val="20"/>
                <w:lang w:eastAsia="ru-RU"/>
              </w:rPr>
              <w:br/>
              <w:t xml:space="preserve">показателей работы </w:t>
            </w: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МУП ИКС «Коммунальщик».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918" w:rsidRPr="00F34918" w:rsidRDefault="00F34918" w:rsidP="00F34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Увеличение прибыли от осуществления деятельности в сфере </w:t>
            </w:r>
            <w:proofErr w:type="spellStart"/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>желищно</w:t>
            </w:r>
            <w:proofErr w:type="spellEnd"/>
            <w:r w:rsidRPr="00F34918">
              <w:rPr>
                <w:rFonts w:ascii="Arial" w:eastAsia="SimSun" w:hAnsi="Arial" w:cs="Arial"/>
                <w:sz w:val="20"/>
                <w:szCs w:val="20"/>
                <w:lang w:eastAsia="zh-CN"/>
              </w:rPr>
              <w:t>-коммунального комплекса</w:t>
            </w:r>
          </w:p>
        </w:tc>
      </w:tr>
    </w:tbl>
    <w:p w:rsidR="00F34918" w:rsidRPr="00F34918" w:rsidRDefault="00F34918" w:rsidP="00F34918">
      <w:pPr>
        <w:snapToGrid w:val="0"/>
        <w:spacing w:after="0" w:line="240" w:lineRule="auto"/>
        <w:ind w:right="-47"/>
        <w:rPr>
          <w:rFonts w:ascii="Arial" w:eastAsia="SimSun" w:hAnsi="Arial" w:cs="Arial"/>
          <w:color w:val="000000"/>
          <w:sz w:val="20"/>
          <w:szCs w:val="20"/>
          <w:lang w:eastAsia="ru-RU"/>
        </w:rPr>
      </w:pPr>
    </w:p>
    <w:p w:rsidR="00F34918" w:rsidRPr="00F34918" w:rsidRDefault="00F34918" w:rsidP="00F34918">
      <w:pPr>
        <w:snapToGrid w:val="0"/>
        <w:spacing w:after="0" w:line="240" w:lineRule="auto"/>
        <w:ind w:right="-47"/>
        <w:rPr>
          <w:rFonts w:ascii="Arial" w:eastAsia="SimSun" w:hAnsi="Arial" w:cs="Arial"/>
          <w:color w:val="000000"/>
          <w:sz w:val="20"/>
          <w:szCs w:val="20"/>
          <w:lang w:eastAsia="ru-RU"/>
        </w:rPr>
      </w:pPr>
    </w:p>
    <w:p w:rsidR="00F34918" w:rsidRPr="00F34918" w:rsidRDefault="00F34918" w:rsidP="00F34918">
      <w:pPr>
        <w:snapToGrid w:val="0"/>
        <w:spacing w:after="0" w:line="240" w:lineRule="auto"/>
        <w:ind w:right="-47"/>
        <w:rPr>
          <w:rFonts w:ascii="Arial" w:eastAsia="SimSun" w:hAnsi="Arial" w:cs="Arial"/>
          <w:color w:val="000000"/>
          <w:sz w:val="20"/>
          <w:szCs w:val="20"/>
          <w:lang w:eastAsia="ru-RU"/>
        </w:rPr>
      </w:pPr>
    </w:p>
    <w:p w:rsidR="00F34918" w:rsidRPr="00F34918" w:rsidRDefault="00F34918" w:rsidP="00F34918">
      <w:pPr>
        <w:snapToGrid w:val="0"/>
        <w:spacing w:after="0" w:line="240" w:lineRule="auto"/>
        <w:ind w:right="-47"/>
        <w:rPr>
          <w:rFonts w:ascii="Arial" w:eastAsia="SimSun" w:hAnsi="Arial" w:cs="Arial"/>
          <w:color w:val="000000"/>
          <w:sz w:val="20"/>
          <w:szCs w:val="20"/>
          <w:lang w:eastAsia="ru-RU"/>
        </w:rPr>
      </w:pP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sz w:val="20"/>
          <w:szCs w:val="20"/>
          <w:lang w:eastAsia="zh-CN"/>
        </w:rPr>
      </w:pPr>
      <w:r w:rsidRPr="00F34918">
        <w:rPr>
          <w:rFonts w:ascii="Arial" w:eastAsia="SimSun" w:hAnsi="Arial" w:cs="Arial"/>
          <w:sz w:val="20"/>
          <w:szCs w:val="20"/>
          <w:lang w:eastAsia="zh-CN"/>
        </w:rPr>
        <w:t>7. ПЕРЕЧЕНЬ ПРОГРАММНЫХ МЕРОПРИЯТИЙ</w:t>
      </w:r>
    </w:p>
    <w:p w:rsidR="00F34918" w:rsidRPr="00F34918" w:rsidRDefault="00F34918" w:rsidP="00F34918">
      <w:pPr>
        <w:snapToGrid w:val="0"/>
        <w:spacing w:after="0" w:line="240" w:lineRule="auto"/>
        <w:ind w:right="-47" w:firstLine="708"/>
        <w:jc w:val="both"/>
        <w:rPr>
          <w:rFonts w:ascii="Arial" w:eastAsia="SimSun" w:hAnsi="Arial" w:cs="Arial"/>
          <w:color w:val="000000"/>
          <w:sz w:val="20"/>
          <w:szCs w:val="20"/>
          <w:lang w:eastAsia="ru-RU"/>
        </w:rPr>
      </w:pPr>
    </w:p>
    <w:p w:rsidR="00F34918" w:rsidRPr="00F34918" w:rsidRDefault="00F34918" w:rsidP="00F34918">
      <w:pPr>
        <w:snapToGrid w:val="0"/>
        <w:spacing w:after="0" w:line="240" w:lineRule="auto"/>
        <w:ind w:right="-47"/>
        <w:jc w:val="both"/>
        <w:rPr>
          <w:rFonts w:ascii="Arial" w:eastAsia="SimSun" w:hAnsi="Arial" w:cs="Arial"/>
          <w:color w:val="000000"/>
          <w:sz w:val="20"/>
          <w:szCs w:val="20"/>
          <w:lang w:eastAsia="ru-RU"/>
        </w:rPr>
      </w:pPr>
      <w:r w:rsidRPr="00F34918">
        <w:rPr>
          <w:rFonts w:ascii="Arial" w:eastAsia="SimSun" w:hAnsi="Arial" w:cs="Arial"/>
          <w:color w:val="000000"/>
          <w:sz w:val="20"/>
          <w:szCs w:val="20"/>
          <w:lang w:eastAsia="ru-RU"/>
        </w:rPr>
        <w:t> </w:t>
      </w:r>
    </w:p>
    <w:p w:rsidR="00F34918" w:rsidRPr="00F34918" w:rsidRDefault="00F34918" w:rsidP="00F34918">
      <w:pPr>
        <w:snapToGrid w:val="0"/>
        <w:spacing w:after="0" w:line="240" w:lineRule="auto"/>
        <w:ind w:right="-47"/>
        <w:jc w:val="center"/>
        <w:rPr>
          <w:rFonts w:ascii="Arial" w:eastAsia="SimSun" w:hAnsi="Arial" w:cs="Arial"/>
          <w:b/>
          <w:bCs/>
          <w:color w:val="000000"/>
          <w:sz w:val="20"/>
          <w:szCs w:val="20"/>
          <w:lang w:eastAsia="ru-RU"/>
        </w:rPr>
      </w:pPr>
      <w:r w:rsidRPr="00F34918">
        <w:rPr>
          <w:rFonts w:ascii="Arial" w:eastAsia="SimSu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23580" w:type="dxa"/>
        <w:tblInd w:w="-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0"/>
        <w:gridCol w:w="5800"/>
        <w:gridCol w:w="2340"/>
        <w:gridCol w:w="1980"/>
        <w:gridCol w:w="2160"/>
        <w:gridCol w:w="2160"/>
        <w:gridCol w:w="2340"/>
        <w:gridCol w:w="4140"/>
        <w:gridCol w:w="2160"/>
      </w:tblGrid>
      <w:tr w:rsidR="00F34918" w:rsidRPr="00F34918" w:rsidTr="00E6423A">
        <w:trPr>
          <w:gridAfter w:val="3"/>
          <w:wAfter w:w="8640" w:type="dxa"/>
          <w:trHeight w:val="5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за реализацию мероприятия</w:t>
            </w:r>
          </w:p>
        </w:tc>
      </w:tr>
      <w:tr w:rsidR="00F34918" w:rsidRPr="00F34918" w:rsidTr="00E6423A">
        <w:trPr>
          <w:gridAfter w:val="3"/>
          <w:wAfter w:w="8640" w:type="dxa"/>
          <w:trHeight w:val="30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18" w:rsidRPr="00F34918" w:rsidTr="00E6423A">
        <w:trPr>
          <w:gridAfter w:val="3"/>
          <w:wAfter w:w="8640" w:type="dxa"/>
          <w:trHeight w:val="130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Анализ финансового состояния МУП ИКС «Коммунальщик», причины убыточности, выявление взаимосвязанной дебиторской и кредиторской задолженности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30" w:right="13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30" w:right="13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Администрация Лозовского сельсовета,</w:t>
            </w:r>
            <w:r w:rsidRPr="00F34918"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МУП ИКС «Коммунальщик»</w:t>
            </w:r>
          </w:p>
        </w:tc>
      </w:tr>
      <w:tr w:rsidR="00F34918" w:rsidRPr="00F34918" w:rsidTr="00E6423A">
        <w:trPr>
          <w:gridAfter w:val="3"/>
          <w:wAfter w:w="8640" w:type="dxa"/>
          <w:trHeight w:val="1977"/>
        </w:trPr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Проведение ревизии переданного в хозяйственное ведение муниципального имущества МУП ИКС «Коммунальщик». Выделение имущества, не участвующего в технологическом процессе, высвобождающегося за счет оптимизации использования производственных мощностей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30" w:right="13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30" w:right="13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МУП ИКС «Коммунальщик»</w:t>
            </w:r>
          </w:p>
        </w:tc>
      </w:tr>
      <w:tr w:rsidR="00F34918" w:rsidRPr="00F34918" w:rsidTr="00E6423A">
        <w:trPr>
          <w:gridAfter w:val="3"/>
          <w:wAfter w:w="8640" w:type="dxa"/>
          <w:trHeight w:val="977"/>
        </w:trPr>
        <w:tc>
          <w:tcPr>
            <w:tcW w:w="4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Анализ возможной безубыточной работы МУП ИКС «Коммунальщик»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Лозовского </w:t>
            </w:r>
            <w:proofErr w:type="spellStart"/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 xml:space="preserve"> ИКС «Коммунальщик»</w:t>
            </w:r>
          </w:p>
        </w:tc>
      </w:tr>
      <w:tr w:rsidR="00F34918" w:rsidRPr="00F34918" w:rsidTr="00E6423A">
        <w:trPr>
          <w:gridAfter w:val="3"/>
          <w:wAfter w:w="8640" w:type="dxa"/>
          <w:trHeight w:val="16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Инвентаризация дебиторской и кредиторской задолженности. Определение сумм кредиторской задолженности, которую невозможно покрыть за счет сре</w:t>
            </w:r>
            <w:proofErr w:type="gramStart"/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едприятия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 xml:space="preserve">МУП ИКС «Коммунальщик» </w:t>
            </w:r>
          </w:p>
        </w:tc>
      </w:tr>
      <w:tr w:rsidR="00F34918" w:rsidRPr="00F34918" w:rsidTr="00E6423A">
        <w:trPr>
          <w:gridAfter w:val="3"/>
          <w:wAfter w:w="8640" w:type="dxa"/>
          <w:trHeight w:val="1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Расчет объема финансовой помощи МУП ИКС «Коммунальщик»  с учетом целевого расходования 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4" w:right="-55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right="-47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МУП ИКС «Коммунальщик»</w:t>
            </w:r>
          </w:p>
        </w:tc>
      </w:tr>
      <w:tr w:rsidR="00F34918" w:rsidRPr="00F34918" w:rsidTr="00E6423A">
        <w:trPr>
          <w:gridAfter w:val="3"/>
          <w:wAfter w:w="8640" w:type="dxa"/>
          <w:trHeight w:val="1263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 xml:space="preserve">Финансовое оздоровление МУП ИКС «Коммунальщик»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918">
              <w:rPr>
                <w:rFonts w:ascii="Arial" w:eastAsia="SimSun" w:hAnsi="Arial" w:cs="Arial"/>
                <w:color w:val="000000"/>
                <w:sz w:val="20"/>
                <w:szCs w:val="20"/>
                <w:lang w:eastAsia="ru-RU"/>
              </w:rPr>
              <w:t>Администрация Лозовского сельсовета</w:t>
            </w:r>
          </w:p>
        </w:tc>
      </w:tr>
      <w:tr w:rsidR="00F34918" w:rsidRPr="00F34918" w:rsidTr="00E6423A">
        <w:trPr>
          <w:gridBefore w:val="8"/>
          <w:wBefore w:w="17280" w:type="dxa"/>
          <w:trHeight w:val="560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918" w:rsidRPr="00F34918" w:rsidRDefault="00F34918" w:rsidP="00F34918">
            <w:pPr>
              <w:snapToGrid w:val="0"/>
              <w:spacing w:after="0" w:line="240" w:lineRule="auto"/>
              <w:ind w:left="6" w:right="16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4918" w:rsidRPr="00F34918" w:rsidRDefault="00F34918" w:rsidP="00F34918">
      <w:pPr>
        <w:snapToGrid w:val="0"/>
        <w:spacing w:after="0" w:line="240" w:lineRule="auto"/>
        <w:ind w:right="-47" w:firstLine="708"/>
        <w:jc w:val="both"/>
        <w:rPr>
          <w:rFonts w:ascii="Arial" w:eastAsia="SimSun" w:hAnsi="Arial" w:cs="Arial"/>
          <w:color w:val="000000"/>
          <w:sz w:val="20"/>
          <w:szCs w:val="20"/>
          <w:lang w:eastAsia="ru-RU"/>
        </w:rPr>
      </w:pPr>
      <w:r w:rsidRPr="00F34918">
        <w:rPr>
          <w:rFonts w:ascii="Arial" w:eastAsia="SimSun" w:hAnsi="Arial" w:cs="Arial"/>
          <w:color w:val="000000"/>
          <w:sz w:val="20"/>
          <w:szCs w:val="20"/>
          <w:lang w:eastAsia="ru-RU"/>
        </w:rPr>
        <w:t xml:space="preserve">Финансирование мероприятий по оздоровлению муниципальных унитарных предприятий в сфере жилищно-коммунального комплекса производится в </w:t>
      </w:r>
      <w:proofErr w:type="gramStart"/>
      <w:r w:rsidRPr="00F34918">
        <w:rPr>
          <w:rFonts w:ascii="Arial" w:eastAsia="SimSun" w:hAnsi="Arial" w:cs="Arial"/>
          <w:color w:val="000000"/>
          <w:sz w:val="20"/>
          <w:szCs w:val="20"/>
          <w:lang w:eastAsia="ru-RU"/>
        </w:rPr>
        <w:t>пределах</w:t>
      </w:r>
      <w:proofErr w:type="gramEnd"/>
      <w:r w:rsidRPr="00F34918">
        <w:rPr>
          <w:rFonts w:ascii="Arial" w:eastAsia="SimSun" w:hAnsi="Arial" w:cs="Arial"/>
          <w:color w:val="000000"/>
          <w:sz w:val="20"/>
          <w:szCs w:val="20"/>
          <w:lang w:eastAsia="ru-RU"/>
        </w:rPr>
        <w:t xml:space="preserve"> утвержденных в установленном порядке бюджетных ассигнований, выделенных на соответствующие цели. </w:t>
      </w:r>
    </w:p>
    <w:p w:rsidR="00F34918" w:rsidRPr="00F34918" w:rsidRDefault="00F34918" w:rsidP="00F349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DF2EF6" w:rsidRPr="00F34918" w:rsidRDefault="00DF2EF6">
      <w:pPr>
        <w:rPr>
          <w:rFonts w:ascii="Arial" w:hAnsi="Arial" w:cs="Arial"/>
          <w:sz w:val="20"/>
          <w:szCs w:val="20"/>
        </w:rPr>
      </w:pPr>
    </w:p>
    <w:sectPr w:rsidR="00DF2EF6" w:rsidRPr="00F34918" w:rsidSect="00106A2F">
      <w:pgSz w:w="16834" w:h="11909" w:orient="landscape"/>
      <w:pgMar w:top="1701" w:right="1418" w:bottom="79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EA" w:rsidRDefault="00F34918" w:rsidP="00CA07E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15"/>
    <w:rsid w:val="00DF2EF6"/>
    <w:rsid w:val="00F34918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18"/>
    <w:pPr>
      <w:tabs>
        <w:tab w:val="center" w:pos="4677"/>
        <w:tab w:val="right" w:pos="9355"/>
      </w:tabs>
      <w:snapToGrid w:val="0"/>
      <w:spacing w:after="0" w:line="240" w:lineRule="auto"/>
    </w:pPr>
    <w:rPr>
      <w:rFonts w:eastAsia="SimSu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4918"/>
    <w:rPr>
      <w:rFonts w:eastAsia="SimSu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18"/>
    <w:pPr>
      <w:tabs>
        <w:tab w:val="center" w:pos="4677"/>
        <w:tab w:val="right" w:pos="9355"/>
      </w:tabs>
      <w:snapToGrid w:val="0"/>
      <w:spacing w:after="0" w:line="240" w:lineRule="auto"/>
    </w:pPr>
    <w:rPr>
      <w:rFonts w:eastAsia="SimSu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4918"/>
    <w:rPr>
      <w:rFonts w:eastAsia="SimSu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1063</Words>
  <Characters>6065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2014-07-22T07:58:00Z</dcterms:created>
  <dcterms:modified xsi:type="dcterms:W3CDTF">2014-07-22T07:59:00Z</dcterms:modified>
</cp:coreProperties>
</file>