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192" w:rsidRPr="00451192" w:rsidRDefault="00451192" w:rsidP="00451192">
      <w:pPr>
        <w:framePr w:w="10166" w:h="8771" w:hRule="exact" w:wrap="auto" w:vAnchor="page" w:hAnchor="page" w:x="1508" w:y="7023"/>
        <w:spacing w:after="0" w:line="326" w:lineRule="exact"/>
        <w:ind w:left="200" w:right="40" w:firstLine="580"/>
        <w:jc w:val="both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Экспертное заключение Ревизионной комиссии Баганского района по отчету Администрации Лозовского сельсовета Баганского района об исполнении бюд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 xml:space="preserve">жета за 2013 год подготовлено в соответствии с Бюджетным кодексом РФ (БК РФ), Положением «О бюджетном устройстве и бюджетном процессе в </w:t>
      </w:r>
      <w:proofErr w:type="spellStart"/>
      <w:r w:rsidRPr="00451192">
        <w:rPr>
          <w:rFonts w:ascii="Arial" w:hAnsi="Arial" w:cs="Arial"/>
          <w:spacing w:val="4"/>
          <w:sz w:val="20"/>
          <w:szCs w:val="20"/>
        </w:rPr>
        <w:t>Баганском</w:t>
      </w:r>
      <w:proofErr w:type="spellEnd"/>
      <w:r w:rsidRPr="00451192">
        <w:rPr>
          <w:rFonts w:ascii="Arial" w:hAnsi="Arial" w:cs="Arial"/>
          <w:spacing w:val="4"/>
          <w:sz w:val="20"/>
          <w:szCs w:val="20"/>
        </w:rPr>
        <w:t xml:space="preserve"> районе» и «О ревизионной комиссии Баганского района Новосибирской об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>ласти», иным действующим законодательством.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0" w:line="317" w:lineRule="exact"/>
        <w:ind w:left="200" w:right="40" w:firstLine="580"/>
        <w:jc w:val="both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Отчет об исполнении бюджета Лозовского сельсовета Баганского района Новосибирской области за 2013 год с пояснительной запиской и дополнительны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 xml:space="preserve">ми материалами поступил в срок, установленный ст. 5 4 Положения «О бюджетном устройстве и бюджетном процессе в </w:t>
      </w:r>
      <w:proofErr w:type="spellStart"/>
      <w:r w:rsidRPr="00451192">
        <w:rPr>
          <w:rFonts w:ascii="Arial" w:hAnsi="Arial" w:cs="Arial"/>
          <w:spacing w:val="4"/>
          <w:sz w:val="20"/>
          <w:szCs w:val="20"/>
        </w:rPr>
        <w:t>Баганском</w:t>
      </w:r>
      <w:proofErr w:type="spellEnd"/>
      <w:r w:rsidRPr="00451192">
        <w:rPr>
          <w:rFonts w:ascii="Arial" w:hAnsi="Arial" w:cs="Arial"/>
          <w:spacing w:val="4"/>
          <w:sz w:val="20"/>
          <w:szCs w:val="20"/>
        </w:rPr>
        <w:t xml:space="preserve"> районе».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296" w:line="317" w:lineRule="exact"/>
        <w:ind w:left="200" w:right="40" w:firstLine="580"/>
        <w:jc w:val="both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Документы и материалы, представляемые одновременно с отчетом об ис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>полнении местного бюджета представлены полностью.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304" w:line="322" w:lineRule="exact"/>
        <w:ind w:left="200" w:right="4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bCs/>
          <w:spacing w:val="7"/>
          <w:sz w:val="20"/>
          <w:szCs w:val="20"/>
          <w:shd w:val="clear" w:color="auto" w:fill="FFFFFF"/>
        </w:rPr>
        <w:t>Цель внешней проверки:</w:t>
      </w:r>
      <w:r w:rsidRPr="00451192">
        <w:rPr>
          <w:rFonts w:ascii="Arial" w:hAnsi="Arial" w:cs="Arial"/>
          <w:spacing w:val="4"/>
          <w:sz w:val="20"/>
          <w:szCs w:val="20"/>
        </w:rPr>
        <w:t xml:space="preserve"> проверка соблюдения участниками бюджетного про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>цесса требований бюджетного законодательства, оценка результативности и эф</w:t>
      </w:r>
      <w:r w:rsidRPr="00451192">
        <w:rPr>
          <w:rFonts w:ascii="Arial" w:hAnsi="Arial" w:cs="Arial"/>
          <w:spacing w:val="4"/>
          <w:sz w:val="20"/>
          <w:szCs w:val="20"/>
        </w:rPr>
        <w:softHyphen/>
        <w:t>фективности мер по социально-экономическому развитию, увеличению доходов и оптимизации расходов бюджета.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spacing w:after="0" w:line="317" w:lineRule="exact"/>
        <w:ind w:left="200"/>
        <w:outlineLvl w:val="0"/>
        <w:rPr>
          <w:rFonts w:ascii="Arial" w:hAnsi="Arial" w:cs="Arial"/>
          <w:spacing w:val="7"/>
          <w:sz w:val="20"/>
          <w:szCs w:val="20"/>
        </w:rPr>
      </w:pPr>
      <w:bookmarkStart w:id="0" w:name="bookmark3"/>
      <w:r w:rsidRPr="00451192">
        <w:rPr>
          <w:rFonts w:ascii="Arial" w:hAnsi="Arial" w:cs="Arial"/>
          <w:spacing w:val="7"/>
          <w:sz w:val="20"/>
          <w:szCs w:val="20"/>
        </w:rPr>
        <w:t>, Содержание заключения:</w:t>
      </w:r>
      <w:bookmarkEnd w:id="0"/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0"/>
          <w:numId w:val="2"/>
        </w:numPr>
        <w:tabs>
          <w:tab w:val="left" w:pos="450"/>
        </w:tabs>
        <w:spacing w:after="0" w:line="317" w:lineRule="exact"/>
        <w:ind w:left="20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Общие сведения о муниципальном образовании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0"/>
          <w:numId w:val="2"/>
        </w:numPr>
        <w:tabs>
          <w:tab w:val="left" w:pos="483"/>
        </w:tabs>
        <w:spacing w:after="0" w:line="317" w:lineRule="exact"/>
        <w:ind w:left="20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Организация и осуществление бюджетного процесса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40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Правовое регулирование и участники бюджетного процесса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50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Составление проекта и содержание решения о бюджете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50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Формирование бюджетной отчетности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0"/>
          <w:numId w:val="2"/>
        </w:numPr>
        <w:tabs>
          <w:tab w:val="left" w:pos="474"/>
        </w:tabs>
        <w:spacing w:after="0" w:line="317" w:lineRule="exact"/>
        <w:ind w:left="20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Исполнение бюджета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45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Расходы бюджета</w:t>
      </w:r>
    </w:p>
    <w:p w:rsidR="00451192" w:rsidRPr="00451192" w:rsidRDefault="00451192" w:rsidP="00451192">
      <w:pPr>
        <w:framePr w:w="10166" w:h="8771" w:hRule="exact" w:wrap="auto" w:vAnchor="page" w:hAnchor="page" w:x="1508" w:y="7023"/>
        <w:numPr>
          <w:ilvl w:val="1"/>
          <w:numId w:val="2"/>
        </w:numPr>
        <w:tabs>
          <w:tab w:val="left" w:pos="945"/>
        </w:tabs>
        <w:spacing w:after="0" w:line="317" w:lineRule="exact"/>
        <w:ind w:left="200" w:firstLine="260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Доходы и источники финансирования дефицита бюджета</w:t>
      </w:r>
    </w:p>
    <w:p w:rsidR="00451192" w:rsidRPr="00451192" w:rsidRDefault="00451192" w:rsidP="00451192">
      <w:pPr>
        <w:framePr w:w="9781" w:h="1815" w:hRule="exact" w:wrap="auto" w:vAnchor="page" w:hAnchor="page" w:x="1508" w:y="2506"/>
        <w:spacing w:after="0" w:line="278" w:lineRule="exact"/>
        <w:ind w:right="-45"/>
        <w:jc w:val="center"/>
        <w:rPr>
          <w:rFonts w:ascii="Arial" w:hAnsi="Arial" w:cs="Arial"/>
          <w:spacing w:val="5"/>
          <w:sz w:val="20"/>
          <w:szCs w:val="20"/>
        </w:rPr>
      </w:pPr>
      <w:r w:rsidRPr="00451192">
        <w:rPr>
          <w:rFonts w:ascii="Arial" w:hAnsi="Arial" w:cs="Arial"/>
          <w:spacing w:val="5"/>
          <w:sz w:val="20"/>
          <w:szCs w:val="20"/>
        </w:rPr>
        <w:t>РЕВИЗИОННАЯ КОМИССИЯ</w:t>
      </w:r>
    </w:p>
    <w:p w:rsidR="00451192" w:rsidRPr="00451192" w:rsidRDefault="00451192" w:rsidP="00451192">
      <w:pPr>
        <w:framePr w:w="9781" w:h="1815" w:hRule="exact" w:wrap="auto" w:vAnchor="page" w:hAnchor="page" w:x="1508" w:y="2506"/>
        <w:spacing w:after="0" w:line="278" w:lineRule="exact"/>
        <w:ind w:right="-45"/>
        <w:jc w:val="center"/>
        <w:rPr>
          <w:rFonts w:ascii="Arial" w:hAnsi="Arial" w:cs="Arial"/>
          <w:spacing w:val="5"/>
          <w:sz w:val="20"/>
          <w:szCs w:val="20"/>
        </w:rPr>
      </w:pPr>
      <w:r w:rsidRPr="00451192">
        <w:rPr>
          <w:rFonts w:ascii="Arial" w:hAnsi="Arial" w:cs="Arial"/>
          <w:spacing w:val="5"/>
          <w:sz w:val="20"/>
          <w:szCs w:val="20"/>
        </w:rPr>
        <w:t>БАГАНСКОГО РАЙОНА НОВОСИБИРСКОЙ ОБЛАСТИ</w:t>
      </w:r>
    </w:p>
    <w:p w:rsidR="00451192" w:rsidRPr="00451192" w:rsidRDefault="00451192" w:rsidP="00451192">
      <w:pPr>
        <w:framePr w:w="9781" w:h="1815" w:hRule="exact" w:wrap="auto" w:vAnchor="page" w:hAnchor="page" w:x="1508" w:y="2506"/>
        <w:spacing w:after="0" w:line="278" w:lineRule="exact"/>
        <w:ind w:right="-45"/>
        <w:jc w:val="center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 xml:space="preserve">Новосибирская область, 632770 с Баган, ул. М. Горького, 21 тел.: (38353)21-543 </w:t>
      </w:r>
      <w:r w:rsidRPr="00451192">
        <w:rPr>
          <w:rFonts w:ascii="Arial" w:hAnsi="Arial" w:cs="Arial"/>
          <w:spacing w:val="4"/>
          <w:sz w:val="20"/>
          <w:szCs w:val="20"/>
          <w:lang w:val="en-US"/>
        </w:rPr>
        <w:t>E</w:t>
      </w:r>
      <w:r w:rsidRPr="00451192">
        <w:rPr>
          <w:rFonts w:ascii="Arial" w:hAnsi="Arial" w:cs="Arial"/>
          <w:spacing w:val="4"/>
          <w:sz w:val="20"/>
          <w:szCs w:val="20"/>
        </w:rPr>
        <w:t>-</w:t>
      </w:r>
      <w:r w:rsidRPr="00451192">
        <w:rPr>
          <w:rFonts w:ascii="Arial" w:hAnsi="Arial" w:cs="Arial"/>
          <w:spacing w:val="4"/>
          <w:sz w:val="20"/>
          <w:szCs w:val="20"/>
          <w:lang w:val="en-US"/>
        </w:rPr>
        <w:t>mail</w:t>
      </w:r>
      <w:r w:rsidRPr="00451192">
        <w:rPr>
          <w:rFonts w:ascii="Arial" w:hAnsi="Arial" w:cs="Arial"/>
          <w:spacing w:val="4"/>
          <w:sz w:val="20"/>
          <w:szCs w:val="20"/>
        </w:rPr>
        <w:t xml:space="preserve">: </w:t>
      </w:r>
      <w:hyperlink r:id="rId8" w:history="1">
        <w:r w:rsidRPr="00451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rvk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</w:rPr>
          <w:t>_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bagan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mail</w:t>
        </w:r>
        <w:r w:rsidRPr="00451192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Pr="00451192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451192">
        <w:rPr>
          <w:rFonts w:ascii="Arial" w:hAnsi="Arial" w:cs="Arial"/>
          <w:spacing w:val="4"/>
          <w:sz w:val="20"/>
          <w:szCs w:val="20"/>
        </w:rPr>
        <w:t xml:space="preserve"> ОКПО 04035320 ОГРН 1045480001885 ИНН 5417104650 КПП 541701001</w:t>
      </w:r>
    </w:p>
    <w:p w:rsidR="00451192" w:rsidRPr="00451192" w:rsidRDefault="00451192" w:rsidP="00451192">
      <w:pPr>
        <w:framePr w:w="10166" w:h="1954" w:hRule="exact" w:wrap="auto" w:vAnchor="page" w:hAnchor="page" w:x="1508" w:y="4477"/>
        <w:spacing w:after="0" w:line="317" w:lineRule="exact"/>
        <w:ind w:left="528" w:right="307"/>
        <w:jc w:val="center"/>
        <w:outlineLvl w:val="0"/>
        <w:rPr>
          <w:rFonts w:ascii="Arial" w:hAnsi="Arial" w:cs="Arial"/>
          <w:spacing w:val="7"/>
          <w:sz w:val="20"/>
          <w:szCs w:val="20"/>
        </w:rPr>
      </w:pPr>
      <w:bookmarkStart w:id="1" w:name="bookmark0"/>
      <w:r w:rsidRPr="00451192">
        <w:rPr>
          <w:rFonts w:ascii="Arial" w:hAnsi="Arial" w:cs="Arial"/>
          <w:spacing w:val="7"/>
          <w:sz w:val="20"/>
          <w:szCs w:val="20"/>
        </w:rPr>
        <w:t>ЗАКЛЮЧЕНИЕ</w:t>
      </w:r>
      <w:bookmarkEnd w:id="1"/>
    </w:p>
    <w:p w:rsidR="00451192" w:rsidRPr="00451192" w:rsidRDefault="00451192" w:rsidP="00451192">
      <w:pPr>
        <w:framePr w:w="10166" w:h="1954" w:hRule="exact" w:wrap="auto" w:vAnchor="page" w:hAnchor="page" w:x="1508" w:y="4477"/>
        <w:spacing w:after="0" w:line="317" w:lineRule="exact"/>
        <w:ind w:left="528" w:right="307"/>
        <w:jc w:val="center"/>
        <w:outlineLvl w:val="0"/>
        <w:rPr>
          <w:rFonts w:ascii="Arial" w:hAnsi="Arial" w:cs="Arial"/>
          <w:spacing w:val="7"/>
          <w:sz w:val="20"/>
          <w:szCs w:val="20"/>
        </w:rPr>
      </w:pPr>
      <w:bookmarkStart w:id="2" w:name="bookmark1"/>
      <w:r w:rsidRPr="00451192">
        <w:rPr>
          <w:rFonts w:ascii="Arial" w:hAnsi="Arial" w:cs="Arial"/>
          <w:spacing w:val="7"/>
          <w:sz w:val="20"/>
          <w:szCs w:val="20"/>
        </w:rPr>
        <w:t>Результатам внешней проверки годового отчета об исполнении бюджета</w:t>
      </w:r>
      <w:r w:rsidRPr="00451192">
        <w:rPr>
          <w:rFonts w:ascii="Arial" w:hAnsi="Arial" w:cs="Arial"/>
          <w:spacing w:val="7"/>
          <w:sz w:val="20"/>
          <w:szCs w:val="20"/>
        </w:rPr>
        <w:br/>
        <w:t>Администрации Лозовского сельского совета Баганского района</w:t>
      </w:r>
      <w:bookmarkEnd w:id="2"/>
    </w:p>
    <w:p w:rsidR="00451192" w:rsidRPr="00451192" w:rsidRDefault="00451192" w:rsidP="00451192">
      <w:pPr>
        <w:framePr w:w="10166" w:h="1954" w:hRule="exact" w:wrap="auto" w:vAnchor="page" w:hAnchor="page" w:x="1508" w:y="4477"/>
        <w:spacing w:after="354" w:line="317" w:lineRule="exact"/>
        <w:ind w:left="528" w:right="307"/>
        <w:jc w:val="center"/>
        <w:outlineLvl w:val="0"/>
        <w:rPr>
          <w:rFonts w:ascii="Arial" w:hAnsi="Arial" w:cs="Arial"/>
          <w:spacing w:val="7"/>
          <w:sz w:val="20"/>
          <w:szCs w:val="20"/>
        </w:rPr>
      </w:pPr>
      <w:bookmarkStart w:id="3" w:name="bookmark2"/>
      <w:r w:rsidRPr="00451192">
        <w:rPr>
          <w:rFonts w:ascii="Arial" w:hAnsi="Arial" w:cs="Arial"/>
          <w:spacing w:val="7"/>
          <w:sz w:val="20"/>
          <w:szCs w:val="20"/>
        </w:rPr>
        <w:t>за 2013 год</w:t>
      </w:r>
      <w:bookmarkEnd w:id="3"/>
    </w:p>
    <w:p w:rsidR="00451192" w:rsidRPr="00451192" w:rsidRDefault="00451192" w:rsidP="00451192">
      <w:pPr>
        <w:framePr w:w="10166" w:h="1954" w:hRule="exact" w:wrap="auto" w:vAnchor="page" w:hAnchor="page" w:x="1508" w:y="4477"/>
        <w:tabs>
          <w:tab w:val="left" w:pos="8412"/>
        </w:tabs>
        <w:spacing w:after="0" w:line="250" w:lineRule="exact"/>
        <w:ind w:left="200" w:right="307" w:firstLine="580"/>
        <w:jc w:val="both"/>
        <w:rPr>
          <w:rFonts w:ascii="Arial" w:hAnsi="Arial" w:cs="Arial"/>
          <w:spacing w:val="4"/>
          <w:sz w:val="20"/>
          <w:szCs w:val="20"/>
        </w:rPr>
      </w:pPr>
      <w:r w:rsidRPr="00451192">
        <w:rPr>
          <w:rFonts w:ascii="Arial" w:hAnsi="Arial" w:cs="Arial"/>
          <w:spacing w:val="4"/>
          <w:sz w:val="20"/>
          <w:szCs w:val="20"/>
        </w:rPr>
        <w:t>04.04.2014г</w:t>
      </w:r>
      <w:r w:rsidRPr="00451192">
        <w:rPr>
          <w:rFonts w:ascii="Arial" w:hAnsi="Arial" w:cs="Arial"/>
          <w:spacing w:val="4"/>
          <w:sz w:val="20"/>
          <w:szCs w:val="20"/>
        </w:rPr>
        <w:tab/>
        <w:t>№ 8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 w:rsidSect="00C225F5">
          <w:headerReference w:type="default" r:id="rId9"/>
          <w:pgSz w:w="11905" w:h="16837"/>
          <w:pgMar w:top="899" w:right="139" w:bottom="221" w:left="1200" w:header="0" w:footer="6" w:gutter="0"/>
          <w:cols w:space="720"/>
        </w:sectPr>
      </w:pPr>
      <w:bookmarkStart w:id="4" w:name="_GoBack"/>
      <w:bookmarkEnd w:id="4"/>
    </w:p>
    <w:p w:rsidR="00451192" w:rsidRPr="00451192" w:rsidRDefault="00451192" w:rsidP="00451192">
      <w:pPr>
        <w:framePr w:w="9974" w:h="14283" w:hRule="exact" w:wrap="auto" w:vAnchor="page" w:hAnchor="page" w:x="1648" w:y="866"/>
        <w:spacing w:after="657" w:line="250" w:lineRule="exact"/>
        <w:ind w:left="20" w:right="14" w:firstLine="40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>3.3. Предоставление субсидий из местного бюджета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242" w:line="250" w:lineRule="exact"/>
        <w:ind w:left="242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5" w:name="bookmark4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1.Общие сведения о муниципальном образовании</w:t>
      </w:r>
      <w:bookmarkEnd w:id="5"/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31" w:lineRule="exact"/>
        <w:ind w:left="20" w:right="592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ОГРН1025406226780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ОКПО 04202155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31" w:lineRule="exact"/>
        <w:ind w:left="20" w:right="14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ИНН/КПП 5417100198/541701001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22" w:lineRule="exact"/>
        <w:ind w:left="20" w:right="252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Глава администрации Баранчиков Анатолий Александрович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Главный бухгалтер Матченко Татьяна Владимировна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300" w:line="317" w:lineRule="exact"/>
        <w:ind w:left="20" w:right="22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Адрес:632774 с.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Лозовское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, Баганского района, Новосибирской области, ул. Це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тральная, 1а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594" w:line="317" w:lineRule="exact"/>
        <w:ind w:left="20" w:right="22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Площадь Лозовского сельсовета составляет 49,6 тыс. га, численность населения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1719ел, основная отрасль экономики - сельское хозяйство. По данному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показат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лю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наблюдается незначительный рост. Возможности развития экономики связаны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только с сельским хозяйством, в частности с животноводством.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Основные показатели, характеризующие социально-экономическое положение,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представлено в приложении № 1.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312" w:line="250" w:lineRule="exact"/>
        <w:ind w:left="20" w:right="14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6" w:name="bookmark5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2. Организация и осуществление бюджетного процесса</w:t>
      </w:r>
      <w:bookmarkEnd w:id="6"/>
    </w:p>
    <w:p w:rsidR="00451192" w:rsidRPr="00451192" w:rsidRDefault="00451192" w:rsidP="00451192">
      <w:pPr>
        <w:framePr w:w="9974" w:h="14283" w:hRule="exact" w:wrap="auto" w:vAnchor="page" w:hAnchor="page" w:x="1648" w:y="866"/>
        <w:numPr>
          <w:ilvl w:val="2"/>
          <w:numId w:val="2"/>
        </w:numPr>
        <w:tabs>
          <w:tab w:val="left" w:pos="510"/>
        </w:tabs>
        <w:spacing w:after="249" w:line="250" w:lineRule="exact"/>
        <w:ind w:left="20" w:right="14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7" w:name="bookmark6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Правовое регулирование бюджетного процесса</w:t>
      </w:r>
      <w:bookmarkEnd w:id="7"/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17" w:lineRule="exact"/>
        <w:ind w:left="20" w:right="220" w:firstLine="40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ходе внешней проверки установлено, что необходимые для осуществления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бюджетного процесса муниципальные правовые акты Совета депутатов и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адм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нистрации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, приняты не в полном составе (утверждение форм регистров бюджет-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ного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учета и правил их ведения, порядок утверждения и доведения предельных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объемов оплаты денежных обязательств и др.)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17" w:lineRule="exact"/>
        <w:ind w:left="20" w:right="220" w:firstLine="40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администрации отсутствует подразделение, осуществляющее функции ф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нансового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органа. Функции финансового органа выполняет бухгалтер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админис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рации Матченко Татьяна Владимировна. Администрация выполняет функции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главного распорядителя бюджетных средств. В 2013году полномочия по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осущес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влению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внешнего муниципального финансового контроля переданы в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ревизион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ную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комиссию Баганского района. Экспертиза проекта бюджета на 2013 год пр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ведена.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spacing w:after="288" w:line="90" w:lineRule="exact"/>
        <w:ind w:left="8960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$</w:t>
      </w:r>
    </w:p>
    <w:p w:rsidR="00451192" w:rsidRPr="00451192" w:rsidRDefault="00451192" w:rsidP="00451192">
      <w:pPr>
        <w:framePr w:w="9974" w:h="14283" w:hRule="exact" w:wrap="auto" w:vAnchor="page" w:hAnchor="page" w:x="1648" w:y="866"/>
        <w:numPr>
          <w:ilvl w:val="2"/>
          <w:numId w:val="2"/>
        </w:numPr>
        <w:tabs>
          <w:tab w:val="left" w:pos="510"/>
        </w:tabs>
        <w:spacing w:after="266" w:line="250" w:lineRule="exact"/>
        <w:ind w:left="20" w:right="14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8" w:name="bookmark7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Составление проекта и содержание решения о бюджете</w:t>
      </w:r>
      <w:bookmarkEnd w:id="8"/>
    </w:p>
    <w:p w:rsidR="00451192" w:rsidRPr="00451192" w:rsidRDefault="00451192" w:rsidP="00451192">
      <w:pPr>
        <w:framePr w:w="9974" w:h="14283" w:hRule="exact" w:wrap="auto" w:vAnchor="page" w:hAnchor="page" w:x="1648" w:y="866"/>
        <w:spacing w:after="0" w:line="307" w:lineRule="exact"/>
        <w:ind w:left="20" w:right="22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При составлении проектов о бюджете на 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 на плановый период 2014-2015г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были подготовлены документы, предусмотренные </w:t>
      </w:r>
      <w:proofErr w:type="spellStart"/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ст</w:t>
      </w:r>
      <w:proofErr w:type="spellEnd"/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172 БК РФ (прогноз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соци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ально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-экономического развития, основные направления бюджетной и налоговой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политики). Однако прогноз социально-экономического развития был одобрен 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ветом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депутатов в' момент принятия решения о бюджете, при этом в соответствии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2" w:lineRule="exact"/>
        <w:ind w:left="20" w:right="22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 xml:space="preserve">со </w:t>
      </w:r>
      <w:proofErr w:type="spellStart"/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ст</w:t>
      </w:r>
      <w:proofErr w:type="spellEnd"/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173 БК прогноз одобряется администрацией одновременно с принятием ре-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шения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о внесении проекта в представительный орган.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2" w:lineRule="exact"/>
        <w:ind w:left="60" w:right="2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При внесении в бюджет изменений утверждаются изменения основных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параме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ров бюджета в текстовой части решения о бюджете (доходов, расходов, дефицита)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и новых редакций изменяемых приложений.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650" w:line="312" w:lineRule="exact"/>
        <w:ind w:left="60" w:right="2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Реестр расходных обязательств ведется, но ведется с нарушением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законодательс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ва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Отсутствуют реквизиты муниципальных правовых актов, установивших ра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ходные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обязательства, указаны только решение о местном бюджете, которые не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являются правовым основанием для конкретных расходных обязательств.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263" w:line="250" w:lineRule="exact"/>
        <w:ind w:left="60" w:right="91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9" w:name="bookmark8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2.3. Формирование бюджетной отчетности</w:t>
      </w:r>
      <w:bookmarkEnd w:id="9"/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ходе внешней проверки недостоверности данных о фактическом размере д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ходов, расходов и источников финансирования дефицита бюджета в годовом от-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чете об исполнении бюджета за 2013год не установлено.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Не представлена в формах отчетность главных администраторов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поступл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ний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, являющихся органами власти другого уровня (отсутствуют данные о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задол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женности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по местным налогам). В соответствии с п. 274 Инструкции по бюдже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ной отчетности федеральные и областные государственные органы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предоставля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ют отчетность в согласованные сроки.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Учет сумм доходов от использования имущества,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поступаемых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в виде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арендной платы отражаются в отчетности в сумме их кассовых поступлений на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единый счет бюджета, учет доходов и задолженности плательщиков не ведется.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Такой метод учета доходов следует отразить в пояснительной записке, а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неучте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ную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дебиторскую задолженность - поставить на учет.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Данные Реестра имущества расходятся с данными годовой бухгалтерской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 xml:space="preserve">отчетности форма 0503168. Необходимо утвердить Порядок ведения реестра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м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ниципальной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собственности в соответствии с приказом Минэкономразвития РФ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от 30.08.2011г№ 424.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Сведения по дебиторской и кредиторской задолженности (ф. 0503169) -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приложение не содержит информации о причинах возникновения.</w:t>
      </w:r>
    </w:p>
    <w:p w:rsidR="00451192" w:rsidRPr="00451192" w:rsidRDefault="00451192" w:rsidP="00451192">
      <w:pPr>
        <w:framePr w:w="10142" w:h="11775" w:hRule="exact" w:wrap="auto" w:vAnchor="page" w:hAnchor="page" w:x="1648" w:y="1390"/>
        <w:spacing w:after="0" w:line="317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Текстовая часть пояснительной записки не содержит информацию,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характ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е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ризующую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результаты деятельности субъекта бюджетной деятельности. В поя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нительной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записке должен быть указан перечень форм отчетности, по которым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нет числовых значений, и они не заполняются. Указанный порядок изложен в п.8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Инструкции по бюджетной отчетности № 136.</w:t>
      </w:r>
    </w:p>
    <w:p w:rsidR="00451192" w:rsidRPr="00451192" w:rsidRDefault="00451192" w:rsidP="00451192">
      <w:pPr>
        <w:framePr w:w="10142" w:h="1854" w:hRule="exact" w:wrap="auto" w:vAnchor="page" w:hAnchor="page" w:x="1648" w:y="13999"/>
        <w:spacing w:after="307" w:line="250" w:lineRule="exact"/>
        <w:ind w:left="348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0" w:name="bookmark9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3. Исполнение бюджета</w:t>
      </w:r>
      <w:bookmarkEnd w:id="10"/>
    </w:p>
    <w:p w:rsidR="00451192" w:rsidRPr="00451192" w:rsidRDefault="00451192" w:rsidP="00451192">
      <w:pPr>
        <w:framePr w:w="10142" w:h="1854" w:hRule="exact" w:wrap="auto" w:vAnchor="page" w:hAnchor="page" w:x="1648" w:y="13999"/>
        <w:spacing w:after="283" w:line="250" w:lineRule="exact"/>
        <w:ind w:left="60" w:right="158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1" w:name="bookmark10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3.1. Расходы бюджета</w:t>
      </w:r>
      <w:bookmarkEnd w:id="11"/>
    </w:p>
    <w:p w:rsidR="00451192" w:rsidRPr="00451192" w:rsidRDefault="00451192" w:rsidP="00451192">
      <w:pPr>
        <w:framePr w:w="10142" w:h="1854" w:hRule="exact" w:wrap="auto" w:vAnchor="page" w:hAnchor="page" w:x="1648" w:y="13999"/>
        <w:spacing w:after="0" w:line="298" w:lineRule="exact"/>
        <w:ind w:left="6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Информация </w:t>
      </w:r>
      <w:r w:rsidRPr="00451192">
        <w:rPr>
          <w:rFonts w:ascii="Arial" w:eastAsia="Times New Roman" w:hAnsi="Arial" w:cs="Arial"/>
          <w:spacing w:val="-19"/>
          <w:sz w:val="20"/>
          <w:szCs w:val="20"/>
          <w:lang w:eastAsia="ru-RU"/>
        </w:rPr>
        <w:t>о.,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расходах местного бюджета в 2013г. представлена в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прил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жении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№ 2.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>Расходы местного бюджета исполнены в объеме 28801,4тыс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84,7% к плану. К уровню прошлого года расходы составили 242,2%.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01 «Общегосударственные вопросы»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расходы исполнены в объеме 3525,2тыс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уб. Удельный вес раздела в расходах бюджета составил 12,2%. Наибольший удельный вес в структуре расходов по разделу составили подразде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лы заработная плата (58,3%), начисления на оплату труда (19,4%).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При проверке начисления заработной платы установлены нарушения.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нарушение Постановления Администрации Новосибирской области № 206-па от 28.12.2007г «О нормативах формирования расходов на оплату труда лиц, замещающих муниципальные должности, действующих на постоянной осно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ве, муниципальных служащих и содержание органов местного самоуправления в Новосибирской области» расходы на оплату труда значительно больше, чем пре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дусмотрено в методике определения нормативов расходов на оплату труда пункт 2.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Так в соответствии с данной методикой в годовой фонд оплаты труда включены премии за выполнение особо важных и сложных заданий в размере 2-ух должно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стных окладов, а в случае экономии расходов на оплату труда максимальными размерами для конкретного муниципального служащего не ограничивается.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Лозовском сельском совете, при отсутствии экономии по фонду оплаты труда, премии выплачивались регулярно, каждому из работников администрации. Размер премии устанавливался главой сельсовета лично. Так же производились дополнительные выплаты к отпуску.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«Положении об оплате труда в органах местного самоуправления Лозов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ского сельсовета», утвержденного решением двадцать шестой сессии Совета де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путатов Лозовского сельсовета четвертого созыва № 156 от 28.09.2012г, с учетом изменений внесенных решением тридцать второй сессии № 184 от 28.01.2013года предусмотрены стимулирующие выплаты (п. 3.3. подпункт 6) в размере 2-ух и бо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лее должностных окладов в год, со ссылкой (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.З</w:t>
      </w:r>
      <w:proofErr w:type="spellEnd"/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изменений от 28.01.2013г) на экономию расходов по оплате труда.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2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результате нарушения Постановления администрации Новосибирской об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ласти от 28.12.2007 № 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ния в Новосибирской области» с учетом изменений, превышение расходов на оп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лату труда за счет выплаты премий, без отсутствия на то оснований, составил 434464рубля 74 коп.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Составлен акт проверки № 1 от 24.03.2014г. Материалы проверки переданы в прокуратуру.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110" w:lineRule="exact"/>
        <w:ind w:left="8980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«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315" w:line="250" w:lineRule="exact"/>
        <w:ind w:left="60" w:firstLine="580"/>
        <w:jc w:val="both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Из Резервного фонда</w:t>
      </w:r>
      <w:r w:rsidRPr="00451192">
        <w:rPr>
          <w:rFonts w:ascii="Arial" w:eastAsia="Times New Roman" w:hAnsi="Arial" w:cs="Arial"/>
          <w:bCs/>
          <w:spacing w:val="4"/>
          <w:sz w:val="20"/>
          <w:szCs w:val="20"/>
          <w:lang w:eastAsia="ru-RU"/>
        </w:rPr>
        <w:t xml:space="preserve"> выплат не было.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312" w:line="326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02 «Национальная оборона»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69,1тыс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100% к плану. К уровню 2011года расходы снижены на 3,1% или 2,2тыс. рублей.</w:t>
      </w:r>
    </w:p>
    <w:p w:rsidR="00451192" w:rsidRPr="00451192" w:rsidRDefault="00451192" w:rsidP="00451192">
      <w:pPr>
        <w:framePr w:w="10042" w:h="14571" w:hRule="exact" w:wrap="auto" w:vAnchor="page" w:hAnchor="page" w:x="1648" w:y="818"/>
        <w:spacing w:after="0" w:line="312" w:lineRule="exact"/>
        <w:ind w:left="6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03 «Национальная безопасность и правоохранительная дея</w:t>
      </w: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softHyphen/>
        <w:t>тельность»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96,1тыс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100% к плану. В данном разделе отраже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ны расходы по защите населения и территории от чрезвычайных ситуаций.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300" w:line="317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04 «Национальная экономика»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4980,1 тыс. рублей или 96,8% к плану. По данному разделу отражены расходы по ДЦП «Развитие ав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томобильных дорог в Новосибирской области на 2012-2014 годы» в сумме 4947,5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17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05 «Жилищно-коммунальное хозяйство»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12553,5тыс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72,7% к плану. К уровню прошлого 2012года расходы увели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чены на 8771,7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 В общей структуре расходов расходы на жилищн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коммунальное хозяйство занимают 43,6%. Расходы увеличены в результате мо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дернизации тепловых сетей в селе Лозовском.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6" w:lineRule="exact"/>
        <w:ind w:left="40" w:right="40" w:firstLine="10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подраздел 05 02 «Коммунальное хозяйство»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расходы составили 11535,2тыс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ублей - 71,9% к плановым назначениям на год. Расходы на модерни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зацию тепловых сетей 8196,6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6" w:lineRule="exact"/>
        <w:ind w:lef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Предоставление субсидий 1954,5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304" w:line="322" w:lineRule="exact"/>
        <w:ind w:left="40" w:right="40" w:firstLine="10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подраздел 05 03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«Благоустройство» исполнен в сумме 1018,3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ублей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, на 83,2% к плановым назначениям.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296" w:line="317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08 «Культура, кинематография»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6008,9тыс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98,2% к расходам. К уровню прошлого года расходы возросли на 31,1% или 1425,8тыс. рублей. Основная доля расходов приходится на заработную плату и начисления на выплаты по оплате труда 58,4%.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30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По разделу 10 «Социальная политика»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212,7тыс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92,2% к расходам. Рост расходов по сравнению с 2012годом составил 110,5%. В данном разделе отражены расходы по выплате доплат к пенсиям муниципальных служа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щих.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237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bCs/>
          <w:spacing w:val="7"/>
          <w:sz w:val="20"/>
          <w:szCs w:val="20"/>
          <w:lang w:eastAsia="ru-RU"/>
        </w:rPr>
        <w:t>Расходы по разделу 11 «Физическая культура и спорт»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исполнено 1355,6тыс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 или 98,5% к расходам бюджета.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315" w:line="250" w:lineRule="exact"/>
        <w:ind w:left="4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2" w:name="bookmark11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3.2. Доходы и источники финансирования дефицита</w:t>
      </w:r>
      <w:bookmarkEnd w:id="12"/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Информация о доходах местного бюджета в 2013г. представлена в приложе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нии № 3,4.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Исполнение местного бюджета по доходам за 2013 год составило 32338,9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или 999,1% к плану и 256,6% к уровню прошлого года. •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результате сравнительного анализа поступления доходов в местный бюд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жет по данным УФНП и УФК отклонений не выявлено, как в общей сумме посту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плений доходов, так и по отдельным видам показателей.</w:t>
      </w:r>
    </w:p>
    <w:p w:rsidR="00451192" w:rsidRPr="00451192" w:rsidRDefault="00451192" w:rsidP="00451192">
      <w:pPr>
        <w:framePr w:w="10018" w:h="13565" w:hRule="exact" w:wrap="auto" w:vAnchor="page" w:hAnchor="page" w:x="1648" w:y="1017"/>
        <w:spacing w:after="0" w:line="322" w:lineRule="exact"/>
        <w:ind w:left="40" w:right="40" w:firstLine="58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Из общей суммы доходов налоговые и неналоговые поступления составили 1244,6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. или 3,8%, безвозмездные поступления- 31094,3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тыс.руб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или 96,2%.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308" w:line="326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 xml:space="preserve">По сравнению с предыдущим годом поступления в местный бюджет в целом увеличены на 19736,6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., в том числе за счет безвозмездных поступлений на 19757,2тыс рублей. Доля собственных доходов сокращена на 1,6%.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3" w:name="bookmark12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Налоговые доходы 1018,8тыс</w:t>
      </w:r>
      <w:proofErr w:type="gramStart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уб</w:t>
      </w:r>
      <w:bookmarkEnd w:id="13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4" w:name="bookmark13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Налог на доходы физических лиц 506,9 тыс. руб.</w:t>
      </w:r>
      <w:bookmarkEnd w:id="14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 сравнению с прошлым годом поступления данного налога снижены на 228,7тыс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уб. или на 31,1%.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5" w:name="bookmark14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Единый сельскохозяйственный налог</w:t>
      </w:r>
      <w:r w:rsidRPr="00451192">
        <w:rPr>
          <w:rFonts w:ascii="Arial" w:eastAsia="Times New Roman" w:hAnsi="Arial" w:cs="Arial"/>
          <w:bCs/>
          <w:i/>
          <w:iCs/>
          <w:spacing w:val="4"/>
          <w:sz w:val="20"/>
          <w:szCs w:val="20"/>
          <w:lang w:eastAsia="ru-RU"/>
        </w:rPr>
        <w:t xml:space="preserve"> 135,1</w:t>
      </w:r>
      <w:proofErr w:type="gramStart"/>
      <w:r w:rsidRPr="00451192">
        <w:rPr>
          <w:rFonts w:ascii="Arial" w:eastAsia="Times New Roman" w:hAnsi="Arial" w:cs="Arial"/>
          <w:bCs/>
          <w:i/>
          <w:iCs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bCs/>
          <w:i/>
          <w:iCs/>
          <w:spacing w:val="4"/>
          <w:sz w:val="20"/>
          <w:szCs w:val="20"/>
          <w:lang w:eastAsia="ru-RU"/>
        </w:rPr>
        <w:t xml:space="preserve"> рублей.</w:t>
      </w:r>
      <w:bookmarkEnd w:id="15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К уровню прошлого периода увеличение поступлений составило 131,2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рублей.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6" w:name="bookmark15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Земельный налог 343,5тыс</w:t>
      </w:r>
      <w:proofErr w:type="gramStart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уб.</w:t>
      </w:r>
      <w:bookmarkEnd w:id="16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Рост по сравнению с прошлым годом на 185,2тыс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уб, или на 117%.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7" w:line="250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7" w:name="bookmark16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Налог на имущество 32,6тыс</w:t>
      </w:r>
      <w:proofErr w:type="gramStart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уб</w:t>
      </w:r>
      <w:bookmarkEnd w:id="17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367" w:line="250" w:lineRule="exact"/>
        <w:ind w:left="4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Рост к уровню прошлого года составил 9тыс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ублей.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12" w:line="250" w:lineRule="exact"/>
        <w:ind w:left="40" w:firstLine="560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18" w:name="bookmark17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Неналоговые доходы 225,8тыс</w:t>
      </w:r>
      <w:proofErr w:type="gramStart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уб</w:t>
      </w:r>
      <w:bookmarkEnd w:id="18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314" w:line="250" w:lineRule="exact"/>
        <w:ind w:left="4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Рост к уровню прошлого года составил 171,6% или на 94,2тыс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outlineLvl w:val="0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  <w:bookmarkStart w:id="19" w:name="bookmark18"/>
      <w:r w:rsidRPr="00451192">
        <w:rPr>
          <w:rFonts w:ascii="Arial" w:eastAsia="Times New Roman" w:hAnsi="Arial" w:cs="Arial"/>
          <w:spacing w:val="1"/>
          <w:sz w:val="20"/>
          <w:szCs w:val="20"/>
          <w:lang w:eastAsia="ru-RU"/>
        </w:rPr>
        <w:t>Безвозмездные поступления 31094,Зтыс руб.</w:t>
      </w:r>
      <w:bookmarkEnd w:id="19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Поступления к плану составили 274,3%. К прошлому году поступления воз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росли на 19757,2тыс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ублей или 174,3%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Дотации 8358,2тыс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>уб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Субсидии 9211,3 </w:t>
      </w:r>
      <w:proofErr w:type="spell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Субвенции 69,2 </w:t>
      </w:r>
      <w:proofErr w:type="spell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>уб</w:t>
      </w:r>
      <w:proofErr w:type="spellEnd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Иные межбюджетные трансферты 1000,1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 рублей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296" w:line="317" w:lineRule="exact"/>
        <w:ind w:left="40" w:firstLine="5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Прочие безвозмездные поступления 12455,5</w:t>
      </w:r>
      <w:proofErr w:type="gramStart"/>
      <w:r w:rsidRPr="00451192">
        <w:rPr>
          <w:rFonts w:ascii="Arial" w:eastAsia="Times New Roman" w:hAnsi="Arial" w:cs="Arial"/>
          <w:sz w:val="20"/>
          <w:szCs w:val="20"/>
          <w:lang w:eastAsia="ru-RU"/>
        </w:rPr>
        <w:t>тыс</w:t>
      </w:r>
      <w:proofErr w:type="gramEnd"/>
      <w:r w:rsidRPr="00451192">
        <w:rPr>
          <w:rFonts w:ascii="Arial" w:eastAsia="Times New Roman" w:hAnsi="Arial" w:cs="Arial"/>
          <w:sz w:val="20"/>
          <w:szCs w:val="20"/>
          <w:lang w:eastAsia="ru-RU"/>
        </w:rPr>
        <w:t xml:space="preserve"> рублей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22" w:lineRule="exact"/>
        <w:ind w:left="40" w:firstLine="560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20" w:name="bookmark19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Источники внутреннего финансирования дефицита бюджета</w:t>
      </w:r>
      <w:bookmarkEnd w:id="20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477" w:line="322" w:lineRule="exact"/>
        <w:ind w:left="40" w:right="4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Согласно отчета, доходы местного бюджета за 2013 г. исполнены в объеме 32338,9тыс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уб., расходы в объеме 28801,4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тыс.руб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неисполненные назначения составили по доходам 294,7тыс рублей, по расходам 5211,5тыс рублей.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305" w:line="250" w:lineRule="exact"/>
        <w:ind w:left="40" w:firstLine="560"/>
        <w:jc w:val="both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21" w:name="bookmark20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3.3. Предоставление субсидий из местного бюджета</w:t>
      </w:r>
      <w:bookmarkEnd w:id="21"/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22" w:lineRule="exact"/>
        <w:ind w:left="4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 решению органов МСУ субсидии предоставлялись: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numPr>
          <w:ilvl w:val="0"/>
          <w:numId w:val="3"/>
        </w:numPr>
        <w:tabs>
          <w:tab w:val="left" w:pos="789"/>
        </w:tabs>
        <w:spacing w:after="0" w:line="322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544527рублей МУП ИКС «Коммунальщик» на подготовку объектов ЖКХ к работе в зимний период по Соглашению № 2 от 27.07.2013г;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numPr>
          <w:ilvl w:val="0"/>
          <w:numId w:val="3"/>
        </w:numPr>
        <w:tabs>
          <w:tab w:val="left" w:pos="866"/>
        </w:tabs>
        <w:spacing w:after="0" w:line="322" w:lineRule="exact"/>
        <w:ind w:left="40" w:right="20" w:firstLine="56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1409946рублей МУП ИКС «Коммунальщик» на развитие социального и экономического потенциала муниципального образования, в том числе:</w:t>
      </w:r>
    </w:p>
    <w:p w:rsidR="00451192" w:rsidRPr="00451192" w:rsidRDefault="00451192" w:rsidP="00451192">
      <w:pPr>
        <w:framePr w:w="10003" w:h="14394" w:hRule="exact" w:wrap="auto" w:vAnchor="page" w:hAnchor="page" w:x="1648" w:y="1403"/>
        <w:spacing w:after="0" w:line="322" w:lineRule="exact"/>
        <w:ind w:left="1120" w:right="168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по Соглашению № 1 от 08.05.2013г на сумму 315789рублей;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поСоглашению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№ 3 от 20.08.2013г на сумму 70500рублей;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поСоглашению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№ 4 от 23.08.201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 66316рублей;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поСоглашению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№ 5 от 13.09.2013г 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на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558000рублей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81" w:line="326" w:lineRule="exact"/>
        <w:ind w:left="40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lastRenderedPageBreak/>
        <w:t xml:space="preserve">по Соглашению № 6 от 09.10.201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 136640рублей 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81" w:line="326" w:lineRule="exact"/>
        <w:ind w:left="40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по Соглашению № 7 от 25.12.201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 52700рублей 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81" w:line="326" w:lineRule="exact"/>
        <w:ind w:left="40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по Соглашению № 8 от 30.12.201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Зг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на 126842рублей 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81" w:line="326" w:lineRule="exact"/>
        <w:ind w:left="40"/>
        <w:jc w:val="center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Порядок предоставления субсидий принят Решением сессии № 204 от 24.04.2013г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.С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убсидии предоставлялись на основании решения сессий.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15" w:line="250" w:lineRule="exact"/>
        <w:ind w:left="4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22" w:name="bookmark21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Выводы</w:t>
      </w:r>
      <w:bookmarkEnd w:id="22"/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1"/>
          <w:numId w:val="3"/>
        </w:numPr>
        <w:tabs>
          <w:tab w:val="left" w:pos="1010"/>
        </w:tabs>
        <w:spacing w:after="0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В Лозовском сельском совете уровень налоговых и неналоговых доходов бюджета низок. Планируемые меры по развитию экономики не способны суще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 xml:space="preserve">ственно повлиять на уровень доходов и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дотационности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местного бюджета.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1"/>
          <w:numId w:val="3"/>
        </w:numPr>
        <w:tabs>
          <w:tab w:val="left" w:pos="1086"/>
        </w:tabs>
        <w:spacing w:after="0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Допускаются нарушения при правовом регулировании бюджетного про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 xml:space="preserve">цесса, составлении, утверждении, исполнении и 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контроле за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исполнением бюдже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та, ведении бюджетного учета, формировании отчетности: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Муниципальные правовые акты, регулирующие бюджетный процесс, при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няты не в полном составе;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22" w:lineRule="exact"/>
        <w:ind w:left="40" w:right="720" w:firstLine="6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Установлены случаи неполноты состава и недостоверности содержания бюджетной отчетности.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Реестр имущества не соответствует бухгалтерской отчетности. Отсутствует порядок ведения реестра муниципальной собственности.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244" w:line="32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Превышены нормативы формирования расходов на оплату труда муници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пальных служащих, утвержденные Постановлением Администрации области от 28.12.2007 № 206-па, на общую сумму 434464рубля 74 коп.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17" w:lineRule="exact"/>
        <w:ind w:left="40"/>
        <w:outlineLvl w:val="0"/>
        <w:rPr>
          <w:rFonts w:ascii="Arial" w:eastAsia="Times New Roman" w:hAnsi="Arial" w:cs="Arial"/>
          <w:spacing w:val="7"/>
          <w:sz w:val="20"/>
          <w:szCs w:val="20"/>
          <w:lang w:eastAsia="ru-RU"/>
        </w:rPr>
      </w:pPr>
      <w:bookmarkStart w:id="23" w:name="bookmark22"/>
      <w:r w:rsidRPr="00451192">
        <w:rPr>
          <w:rFonts w:ascii="Arial" w:eastAsia="Times New Roman" w:hAnsi="Arial" w:cs="Arial"/>
          <w:spacing w:val="7"/>
          <w:sz w:val="20"/>
          <w:szCs w:val="20"/>
          <w:lang w:eastAsia="ru-RU"/>
        </w:rPr>
        <w:t>Предложения</w:t>
      </w:r>
      <w:bookmarkEnd w:id="23"/>
    </w:p>
    <w:p w:rsidR="00451192" w:rsidRPr="00451192" w:rsidRDefault="00451192" w:rsidP="00451192">
      <w:pPr>
        <w:framePr w:w="10022" w:h="10389" w:hRule="exact" w:wrap="auto" w:vAnchor="page" w:hAnchor="page" w:x="1648" w:y="813"/>
        <w:spacing w:after="0" w:line="317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Ревизионная комиссия предлагает: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0"/>
          <w:numId w:val="3"/>
        </w:numPr>
        <w:tabs>
          <w:tab w:val="left" w:pos="270"/>
        </w:tabs>
        <w:spacing w:after="0" w:line="317" w:lineRule="exact"/>
        <w:ind w:left="40" w:right="28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привести в соответствии с законодательством существующие муниципальные правовые акты;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0"/>
          <w:numId w:val="3"/>
        </w:numPr>
        <w:tabs>
          <w:tab w:val="left" w:pos="203"/>
        </w:tabs>
        <w:spacing w:after="0" w:line="317" w:lineRule="exact"/>
        <w:ind w:left="40" w:right="28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разработать и принять недостающие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муниципально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-правовые акты; 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-ф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ормирование бюджетной отчетности проводить в соответствии с существую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softHyphen/>
        <w:t>щей инструкцией;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0"/>
          <w:numId w:val="3"/>
        </w:numPr>
        <w:tabs>
          <w:tab w:val="left" w:pos="198"/>
        </w:tabs>
        <w:spacing w:after="57" w:line="250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реестр расходных обязатель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ств пр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ивести в соответствие с законодательством;</w:t>
      </w:r>
    </w:p>
    <w:p w:rsidR="00451192" w:rsidRPr="00451192" w:rsidRDefault="00451192" w:rsidP="00451192">
      <w:pPr>
        <w:framePr w:w="10022" w:h="10389" w:hRule="exact" w:wrap="auto" w:vAnchor="page" w:hAnchor="page" w:x="1648" w:y="813"/>
        <w:numPr>
          <w:ilvl w:val="0"/>
          <w:numId w:val="3"/>
        </w:numPr>
        <w:tabs>
          <w:tab w:val="left" w:pos="198"/>
        </w:tabs>
        <w:spacing w:after="0" w:line="250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усилить 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контроль за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 использованием бюджетных средств.</w:t>
      </w:r>
    </w:p>
    <w:p w:rsidR="00451192" w:rsidRPr="00451192" w:rsidRDefault="00451192" w:rsidP="00451192">
      <w:pPr>
        <w:framePr w:w="10022" w:h="2288" w:hRule="exact" w:wrap="auto" w:vAnchor="page" w:hAnchor="page" w:x="1648" w:y="11793"/>
        <w:spacing w:after="0" w:line="312" w:lineRule="exact"/>
        <w:ind w:left="40" w:right="280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 xml:space="preserve">Согласно статье 264.4 Бюджетного кодекса N 145-ФЗ от 31.07.1998г </w:t>
      </w:r>
      <w:proofErr w:type="spell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напр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</w:t>
      </w:r>
      <w:proofErr w:type="spell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-</w:t>
      </w:r>
      <w:proofErr w:type="gramEnd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br/>
        <w:t>вить экспертное заключение:</w:t>
      </w:r>
    </w:p>
    <w:p w:rsidR="00451192" w:rsidRPr="00451192" w:rsidRDefault="00451192" w:rsidP="00451192">
      <w:pPr>
        <w:framePr w:w="10022" w:h="2288" w:hRule="exact" w:wrap="auto" w:vAnchor="page" w:hAnchor="page" w:x="1648" w:y="11793"/>
        <w:spacing w:after="672" w:line="250" w:lineRule="exact"/>
        <w:ind w:left="40" w:right="48" w:firstLine="640"/>
        <w:jc w:val="both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— Главе администрации Лозовского сельсовета Баганского района</w:t>
      </w:r>
      <w:proofErr w:type="gramStart"/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. '</w:t>
      </w:r>
      <w:proofErr w:type="gramEnd"/>
    </w:p>
    <w:p w:rsidR="00451192" w:rsidRPr="00451192" w:rsidRDefault="00451192" w:rsidP="00451192">
      <w:pPr>
        <w:framePr w:w="10022" w:h="2288" w:hRule="exact" w:wrap="auto" w:vAnchor="page" w:hAnchor="page" w:x="1648" w:y="11793"/>
        <w:spacing w:after="72" w:line="250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Председатель ревизионной комиссии</w:t>
      </w:r>
    </w:p>
    <w:p w:rsidR="00451192" w:rsidRPr="00451192" w:rsidRDefault="00451192" w:rsidP="00451192">
      <w:pPr>
        <w:framePr w:w="10022" w:h="2288" w:hRule="exact" w:wrap="auto" w:vAnchor="page" w:hAnchor="page" w:x="1648" w:y="11793"/>
        <w:tabs>
          <w:tab w:val="left" w:pos="7475"/>
        </w:tabs>
        <w:spacing w:after="0" w:line="250" w:lineRule="exact"/>
        <w:ind w:left="40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Баганского района</w:t>
      </w: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ab/>
        <w:t>И.М. Сапожникова</w:t>
      </w: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1905" w:h="16837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2</w:t>
      </w:r>
    </w:p>
    <w:p w:rsidR="00451192" w:rsidRPr="00451192" w:rsidRDefault="00451192" w:rsidP="00451192">
      <w:pPr>
        <w:framePr w:w="1681" w:wrap="auto" w:vAnchor="page" w:hAnchor="page" w:x="13921" w:y="1081"/>
        <w:spacing w:after="0" w:line="210" w:lineRule="exac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94"/>
        <w:gridCol w:w="1680"/>
        <w:gridCol w:w="1138"/>
        <w:gridCol w:w="1718"/>
        <w:gridCol w:w="20"/>
        <w:gridCol w:w="1232"/>
        <w:gridCol w:w="6"/>
        <w:gridCol w:w="1419"/>
        <w:gridCol w:w="7"/>
        <w:gridCol w:w="1872"/>
      </w:tblGrid>
      <w:tr w:rsidR="00451192" w:rsidRPr="00451192" w:rsidTr="00A748D0">
        <w:trPr>
          <w:trHeight w:val="945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600" w:line="240" w:lineRule="auto"/>
              <w:ind w:left="16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Наименование</w:t>
            </w:r>
          </w:p>
          <w:p w:rsidR="00451192" w:rsidRPr="00451192" w:rsidRDefault="00451192" w:rsidP="00451192">
            <w:pPr>
              <w:framePr w:w="13786" w:h="8482" w:wrap="auto" w:vAnchor="page" w:hAnchor="page" w:x="1686" w:y="2114"/>
              <w:spacing w:before="600" w:after="0" w:line="240" w:lineRule="auto"/>
              <w:ind w:left="8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0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6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27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2013 год</w:t>
            </w:r>
          </w:p>
        </w:tc>
      </w:tr>
      <w:tr w:rsidR="00451192" w:rsidRPr="00451192" w:rsidTr="00A748D0">
        <w:trPr>
          <w:trHeight w:val="1050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600" w:line="240" w:lineRule="auto"/>
              <w:ind w:left="16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proofErr w:type="spellStart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Тыс</w:t>
            </w:r>
            <w:proofErr w:type="gramStart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.р</w:t>
            </w:r>
            <w:proofErr w:type="gramEnd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уб</w:t>
            </w:r>
            <w:proofErr w:type="spellEnd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ind w:left="2720"/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noProof/>
                <w:color w:val="000000"/>
                <w:spacing w:val="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940546" wp14:editId="279B3B7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1422400</wp:posOffset>
                      </wp:positionV>
                      <wp:extent cx="990600" cy="457200"/>
                      <wp:effectExtent l="0" t="0" r="0" b="4445"/>
                      <wp:wrapNone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192" w:rsidRPr="00401D93" w:rsidRDefault="00451192" w:rsidP="00451192">
                                  <w:proofErr w:type="spellStart"/>
                                  <w:r>
                                    <w:t>Тыс</w:t>
                                  </w:r>
                                  <w:proofErr w:type="gramStart"/>
                                  <w:r>
                                    <w:t>.р</w:t>
                                  </w:r>
                                  <w:proofErr w:type="gramEnd"/>
                                  <w:r>
                                    <w:t>ублей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2.15pt;margin-top:112pt;width:7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" stroked="f">
                      <v:textbox>
                        <w:txbxContent>
                          <w:p w:rsidR="00451192" w:rsidRPr="00401D93" w:rsidRDefault="00451192" w:rsidP="00451192">
                            <w:proofErr w:type="spellStart"/>
                            <w:r>
                              <w:t>Тыс</w:t>
                            </w:r>
                            <w:proofErr w:type="gramStart"/>
                            <w:r>
                              <w:t>.р</w:t>
                            </w:r>
                            <w:proofErr w:type="gramEnd"/>
                            <w:r>
                              <w:t>ублей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192">
              <w:rPr>
                <w:rFonts w:ascii="Arial" w:eastAsia="Times New Roman" w:hAnsi="Arial" w:cs="Arial"/>
                <w:color w:val="000000"/>
                <w:spacing w:val="4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ind w:left="27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noProof/>
                <w:spacing w:val="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448FB6" wp14:editId="2649DFE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1485900</wp:posOffset>
                      </wp:positionV>
                      <wp:extent cx="701675" cy="279400"/>
                      <wp:effectExtent l="3175" t="1905" r="0" b="444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192" w:rsidRPr="00401D93" w:rsidRDefault="00451192" w:rsidP="00451192">
                                  <w:pPr>
                                    <w:jc w:val="center"/>
                                  </w:pPr>
                                  <w: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7" type="#_x0000_t202" style="position:absolute;left:0;text-align:left;margin-left:4pt;margin-top:117pt;width:55.2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" stroked="f">
                      <v:textbox>
                        <w:txbxContent>
                          <w:p w:rsidR="00451192" w:rsidRPr="00401D93" w:rsidRDefault="00451192" w:rsidP="00451192">
                            <w:pPr>
                              <w:jc w:val="center"/>
                            </w:pPr>
                            <w: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ind w:left="27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noProof/>
                <w:spacing w:val="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208ABE" wp14:editId="2A77A0B2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1371600</wp:posOffset>
                      </wp:positionV>
                      <wp:extent cx="1143000" cy="571500"/>
                      <wp:effectExtent l="4445" t="1905" r="0" b="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192" w:rsidRPr="00401D93" w:rsidRDefault="00451192" w:rsidP="004511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Отклонение (2012) тыс. рублей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8" type="#_x0000_t202" style="position:absolute;left:0;text-align:left;margin-left:69.25pt;margin-top:108pt;width:90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" stroked="f">
                      <v:textbox>
                        <w:txbxContent>
                          <w:p w:rsidR="00451192" w:rsidRPr="00401D93" w:rsidRDefault="00451192" w:rsidP="004511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Отклонение (2012) тыс. рублей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1192">
              <w:rPr>
                <w:rFonts w:ascii="Arial" w:eastAsia="Times New Roman" w:hAnsi="Arial" w:cs="Arial"/>
                <w:noProof/>
                <w:spacing w:val="4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5CA84D" wp14:editId="5FB1716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1371600</wp:posOffset>
                      </wp:positionV>
                      <wp:extent cx="833755" cy="571500"/>
                      <wp:effectExtent l="4445" t="1905" r="0" b="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1192" w:rsidRPr="00401D93" w:rsidRDefault="00451192" w:rsidP="00451192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401D93">
                                    <w:rPr>
                                      <w:sz w:val="22"/>
                                    </w:rPr>
                                    <w:t>Темп роста к 2012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" o:spid="_x0000_s1029" type="#_x0000_t202" style="position:absolute;left:0;text-align:left;margin-left:4pt;margin-top:108pt;width:65.6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" stroked="f">
                      <v:textbox>
                        <w:txbxContent>
                          <w:p w:rsidR="00451192" w:rsidRPr="00401D93" w:rsidRDefault="00451192" w:rsidP="0045119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01D93">
                              <w:rPr>
                                <w:sz w:val="22"/>
                              </w:rPr>
                              <w:t>Темп роста к 2012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hd w:val="clear" w:color="auto" w:fill="FFFFFF"/>
              <w:spacing w:after="0" w:line="240" w:lineRule="atLeast"/>
              <w:ind w:left="27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</w:p>
        </w:tc>
      </w:tr>
      <w:tr w:rsidR="00451192" w:rsidRPr="00451192" w:rsidTr="00A748D0">
        <w:trPr>
          <w:trHeight w:val="50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2989,4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3525,2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117,9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535,8</w:t>
            </w:r>
          </w:p>
        </w:tc>
      </w:tr>
      <w:tr w:rsidR="00451192" w:rsidRPr="00451192" w:rsidTr="00A748D0">
        <w:trPr>
          <w:trHeight w:val="30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7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451192" w:rsidRPr="00451192" w:rsidTr="00A748D0">
        <w:trPr>
          <w:trHeight w:val="1117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93" w:lineRule="exact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96,1</w:t>
            </w:r>
          </w:p>
        </w:tc>
      </w:tr>
      <w:tr w:rsidR="00451192" w:rsidRPr="00451192" w:rsidTr="00A748D0">
        <w:trPr>
          <w:trHeight w:val="59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7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4980,1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4973,2</w:t>
            </w:r>
          </w:p>
        </w:tc>
      </w:tr>
      <w:tr w:rsidR="00451192" w:rsidRPr="00451192" w:rsidTr="00A748D0">
        <w:trPr>
          <w:trHeight w:val="59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3781,8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12553,5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331,9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8771,7</w:t>
            </w:r>
          </w:p>
        </w:tc>
      </w:tr>
      <w:tr w:rsidR="00451192" w:rsidRPr="00451192" w:rsidTr="00A748D0">
        <w:trPr>
          <w:trHeight w:val="59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4583,1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6008,9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1425,8</w:t>
            </w:r>
          </w:p>
        </w:tc>
      </w:tr>
      <w:tr w:rsidR="00451192" w:rsidRPr="00451192" w:rsidTr="00A748D0">
        <w:trPr>
          <w:trHeight w:val="59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192,5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212,7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110,5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20,2</w:t>
            </w:r>
          </w:p>
        </w:tc>
      </w:tr>
      <w:tr w:rsidR="00451192" w:rsidRPr="00451192" w:rsidTr="00A748D0">
        <w:trPr>
          <w:trHeight w:val="59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270,4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1355,6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501,3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1085,2</w:t>
            </w:r>
          </w:p>
        </w:tc>
      </w:tr>
      <w:tr w:rsidR="00451192" w:rsidRPr="00451192" w:rsidTr="00A748D0">
        <w:trPr>
          <w:trHeight w:val="624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1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11893,2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5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28801,4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ind w:left="4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242,2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framePr w:w="13786" w:h="8482" w:wrap="auto" w:vAnchor="page" w:hAnchor="page" w:x="1686" w:y="2114"/>
              <w:spacing w:after="0" w:line="240" w:lineRule="auto"/>
              <w:jc w:val="center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16908,2</w:t>
            </w:r>
          </w:p>
        </w:tc>
      </w:tr>
    </w:tbl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6837" w:h="11905" w:orient="landscape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1192" w:rsidRPr="00451192" w:rsidRDefault="00451192" w:rsidP="0045119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Структура дохода бюджета</w:t>
      </w:r>
    </w:p>
    <w:p w:rsidR="00451192" w:rsidRPr="00451192" w:rsidRDefault="00451192" w:rsidP="00451192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z w:val="20"/>
          <w:szCs w:val="20"/>
          <w:lang w:eastAsia="ru-RU"/>
        </w:rPr>
        <w:t>Приложение №2</w:t>
      </w:r>
    </w:p>
    <w:p w:rsidR="00451192" w:rsidRPr="00451192" w:rsidRDefault="00451192" w:rsidP="00451192">
      <w:pPr>
        <w:framePr w:w="14791" w:wrap="auto" w:vAnchor="page" w:hAnchor="page" w:x="961" w:y="1081"/>
        <w:spacing w:after="0" w:line="210" w:lineRule="exact"/>
        <w:rPr>
          <w:rFonts w:ascii="Arial" w:eastAsia="Times New Roman" w:hAnsi="Arial" w:cs="Arial"/>
          <w:spacing w:val="4"/>
          <w:sz w:val="20"/>
          <w:szCs w:val="20"/>
          <w:lang w:eastAsia="ru-RU"/>
        </w:rPr>
      </w:pPr>
      <w:r w:rsidRPr="00451192">
        <w:rPr>
          <w:rFonts w:ascii="Arial" w:eastAsia="Times New Roman" w:hAnsi="Arial" w:cs="Arial"/>
          <w:spacing w:val="4"/>
          <w:sz w:val="20"/>
          <w:szCs w:val="20"/>
          <w:lang w:eastAsia="ru-RU"/>
        </w:rPr>
        <w:t>Анализ динамики уровня доходов                                                                                                                                                                            Приложение № 1</w:t>
      </w:r>
    </w:p>
    <w:tbl>
      <w:tblPr>
        <w:tblStyle w:val="a5"/>
        <w:tblpPr w:leftFromText="180" w:rightFromText="180" w:vertAnchor="page" w:horzAnchor="margin" w:tblpXSpec="center" w:tblpY="1621"/>
        <w:tblW w:w="0" w:type="auto"/>
        <w:tblLook w:val="01E0" w:firstRow="1" w:lastRow="1" w:firstColumn="1" w:lastColumn="1" w:noHBand="0" w:noVBand="0"/>
      </w:tblPr>
      <w:tblGrid>
        <w:gridCol w:w="4668"/>
        <w:gridCol w:w="1680"/>
        <w:gridCol w:w="1800"/>
        <w:gridCol w:w="1920"/>
        <w:gridCol w:w="1680"/>
        <w:gridCol w:w="1560"/>
        <w:gridCol w:w="1478"/>
      </w:tblGrid>
      <w:tr w:rsidR="00451192" w:rsidRPr="00451192" w:rsidTr="00A748D0">
        <w:trPr>
          <w:trHeight w:val="345"/>
        </w:trPr>
        <w:tc>
          <w:tcPr>
            <w:tcW w:w="4668" w:type="dxa"/>
            <w:vMerge w:val="restart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</w:p>
          <w:p w:rsidR="00451192" w:rsidRPr="00451192" w:rsidRDefault="00451192" w:rsidP="00451192">
            <w:pPr>
              <w:rPr>
                <w:rFonts w:ascii="Arial" w:hAnsi="Arial" w:cs="Arial"/>
              </w:rPr>
            </w:pPr>
          </w:p>
          <w:p w:rsidR="00451192" w:rsidRPr="00451192" w:rsidRDefault="00451192" w:rsidP="00451192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ab/>
              <w:t>Показатель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2011 год</w:t>
            </w:r>
          </w:p>
        </w:tc>
        <w:tc>
          <w:tcPr>
            <w:tcW w:w="3720" w:type="dxa"/>
            <w:gridSpan w:val="2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2012 год</w:t>
            </w:r>
          </w:p>
        </w:tc>
        <w:tc>
          <w:tcPr>
            <w:tcW w:w="4718" w:type="dxa"/>
            <w:gridSpan w:val="3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2013 год</w:t>
            </w:r>
          </w:p>
        </w:tc>
      </w:tr>
      <w:tr w:rsidR="00451192" w:rsidRPr="00451192" w:rsidTr="00A748D0">
        <w:trPr>
          <w:trHeight w:val="885"/>
        </w:trPr>
        <w:tc>
          <w:tcPr>
            <w:tcW w:w="4668" w:type="dxa"/>
            <w:vMerge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Сумма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Тыс.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Руб.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Сумма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Тыс.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Руб.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Темп роста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к 2010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году, %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Сумма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Тыс.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Руб.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Темп роста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к 2011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году, %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Темп роста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к 2012</w:t>
            </w:r>
          </w:p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году, %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 xml:space="preserve">ВСЕГО ДОХОДОВ, в </w:t>
            </w:r>
            <w:proofErr w:type="spellStart"/>
            <w:r w:rsidRPr="00451192">
              <w:rPr>
                <w:rFonts w:ascii="Arial" w:hAnsi="Arial" w:cs="Arial"/>
              </w:rPr>
              <w:t>т.ч</w:t>
            </w:r>
            <w:proofErr w:type="spellEnd"/>
            <w:r w:rsidRPr="00451192">
              <w:rPr>
                <w:rFonts w:ascii="Arial" w:hAnsi="Arial" w:cs="Arial"/>
              </w:rPr>
              <w:t>.: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10063,3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12602,3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125,2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32338,9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321,4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256,6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Налоговые и неналоговые доходы, из них: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988,0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1265,2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128,1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1244,6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126,0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98,4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Налоговые доходы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919,6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1133,6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123,3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1018,8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110,8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89,9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Неналоговые доходы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68,4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131,6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177,8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225,8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330,1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171,6</w:t>
            </w:r>
          </w:p>
        </w:tc>
      </w:tr>
      <w:tr w:rsidR="00451192" w:rsidRPr="00451192" w:rsidTr="00A748D0">
        <w:tc>
          <w:tcPr>
            <w:tcW w:w="4668" w:type="dxa"/>
          </w:tcPr>
          <w:p w:rsidR="00451192" w:rsidRPr="00451192" w:rsidRDefault="00451192" w:rsidP="00451192">
            <w:pPr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9075,3</w:t>
            </w:r>
          </w:p>
        </w:tc>
        <w:tc>
          <w:tcPr>
            <w:tcW w:w="180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11337,1</w:t>
            </w:r>
          </w:p>
        </w:tc>
        <w:tc>
          <w:tcPr>
            <w:tcW w:w="192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124,9</w:t>
            </w:r>
          </w:p>
        </w:tc>
        <w:tc>
          <w:tcPr>
            <w:tcW w:w="168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31094,3</w:t>
            </w:r>
          </w:p>
        </w:tc>
        <w:tc>
          <w:tcPr>
            <w:tcW w:w="1560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342,6</w:t>
            </w:r>
          </w:p>
        </w:tc>
        <w:tc>
          <w:tcPr>
            <w:tcW w:w="1478" w:type="dxa"/>
          </w:tcPr>
          <w:p w:rsidR="00451192" w:rsidRPr="00451192" w:rsidRDefault="00451192" w:rsidP="00451192">
            <w:pPr>
              <w:jc w:val="center"/>
              <w:rPr>
                <w:rFonts w:ascii="Arial" w:hAnsi="Arial" w:cs="Arial"/>
              </w:rPr>
            </w:pPr>
            <w:r w:rsidRPr="00451192">
              <w:rPr>
                <w:rFonts w:ascii="Arial" w:hAnsi="Arial" w:cs="Arial"/>
              </w:rPr>
              <w:t>274,3</w:t>
            </w:r>
          </w:p>
        </w:tc>
      </w:tr>
    </w:tbl>
    <w:tbl>
      <w:tblPr>
        <w:tblpPr w:leftFromText="180" w:rightFromText="180" w:vertAnchor="text" w:horzAnchor="margin" w:tblpXSpec="center" w:tblpY="-7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625"/>
        <w:gridCol w:w="1435"/>
        <w:gridCol w:w="1595"/>
        <w:gridCol w:w="1299"/>
        <w:gridCol w:w="1430"/>
        <w:gridCol w:w="1464"/>
        <w:gridCol w:w="3036"/>
      </w:tblGrid>
      <w:tr w:rsidR="00451192" w:rsidRPr="00451192" w:rsidTr="00A748D0">
        <w:trPr>
          <w:trHeight w:val="278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1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10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12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2013 год</w:t>
            </w:r>
          </w:p>
        </w:tc>
      </w:tr>
      <w:tr w:rsidR="00451192" w:rsidRPr="00451192" w:rsidTr="00A748D0">
        <w:trPr>
          <w:trHeight w:val="83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80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Вид дохода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Доля в общем объеме</w:t>
            </w:r>
          </w:p>
          <w:p w:rsidR="00451192" w:rsidRPr="00451192" w:rsidRDefault="00451192" w:rsidP="0045119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доходов, 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Доля в общем объеме</w:t>
            </w:r>
          </w:p>
          <w:p w:rsidR="00451192" w:rsidRPr="00451192" w:rsidRDefault="00451192" w:rsidP="0045119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доходов, 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Сумма, тыс. руб.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Доля в общем объеме</w:t>
            </w:r>
          </w:p>
          <w:p w:rsidR="00451192" w:rsidRPr="00451192" w:rsidRDefault="00451192" w:rsidP="00451192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доходов, %</w:t>
            </w:r>
          </w:p>
        </w:tc>
      </w:tr>
      <w:tr w:rsidR="00451192" w:rsidRPr="00451192" w:rsidTr="00A748D0">
        <w:trPr>
          <w:trHeight w:val="24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26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 xml:space="preserve">ВСЕГО ДОХОДОВ, в </w:t>
            </w:r>
            <w:proofErr w:type="spellStart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т.ч</w:t>
            </w:r>
            <w:proofErr w:type="spellEnd"/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10063,3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12602,3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32338,9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4"/>
                <w:sz w:val="20"/>
                <w:szCs w:val="20"/>
                <w:lang w:eastAsia="ru-RU"/>
              </w:rPr>
              <w:t>100</w:t>
            </w:r>
          </w:p>
        </w:tc>
      </w:tr>
      <w:tr w:rsidR="00451192" w:rsidRPr="00451192" w:rsidTr="00A748D0">
        <w:trPr>
          <w:trHeight w:val="245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26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Налоговые и неналоговые доходы, из них: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988,0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1265,2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1244,6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3,8</w:t>
            </w:r>
          </w:p>
        </w:tc>
      </w:tr>
      <w:tr w:rsidR="00451192" w:rsidRPr="00451192" w:rsidTr="00A748D0">
        <w:trPr>
          <w:trHeight w:val="24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4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919,6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1133,6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1018,8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3,2</w:t>
            </w:r>
          </w:p>
        </w:tc>
      </w:tr>
      <w:tr w:rsidR="00451192" w:rsidRPr="00451192" w:rsidTr="00A748D0">
        <w:trPr>
          <w:trHeight w:val="42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11" w:lineRule="exact"/>
              <w:ind w:right="3340"/>
              <w:jc w:val="right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неналого</w:t>
            </w: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softHyphen/>
              <w:t>вые доходы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68,4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131,6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0.7</w:t>
            </w:r>
          </w:p>
        </w:tc>
      </w:tr>
      <w:tr w:rsidR="00451192" w:rsidRPr="00451192" w:rsidTr="00A748D0">
        <w:trPr>
          <w:trHeight w:val="427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06" w:lineRule="exact"/>
              <w:ind w:left="26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Безвозмездные поступления</w:t>
            </w:r>
            <w:proofErr w:type="gramStart"/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9075,3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11337,1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31094,3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96,2</w:t>
            </w:r>
          </w:p>
        </w:tc>
      </w:tr>
      <w:tr w:rsidR="00451192" w:rsidRPr="00451192" w:rsidTr="00A748D0">
        <w:trPr>
          <w:trHeight w:val="21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4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6329,4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6445,3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51,1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8358,2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25,8</w:t>
            </w:r>
          </w:p>
        </w:tc>
      </w:tr>
      <w:tr w:rsidR="00451192" w:rsidRPr="00451192" w:rsidTr="00A748D0">
        <w:trPr>
          <w:trHeight w:val="21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right="3340"/>
              <w:jc w:val="right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2674,6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3821,8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9211,3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28,5</w:t>
            </w:r>
          </w:p>
        </w:tc>
      </w:tr>
      <w:tr w:rsidR="00451192" w:rsidRPr="00451192" w:rsidTr="00A748D0">
        <w:trPr>
          <w:trHeight w:val="221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4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0,2</w:t>
            </w:r>
          </w:p>
        </w:tc>
      </w:tr>
      <w:tr w:rsidR="00451192" w:rsidRPr="00451192" w:rsidTr="00A748D0">
        <w:trPr>
          <w:trHeight w:val="216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26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1000,8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84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1000,1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3,1</w:t>
            </w:r>
          </w:p>
        </w:tc>
      </w:tr>
      <w:tr w:rsidR="00451192" w:rsidRPr="00451192" w:rsidTr="00A748D0">
        <w:trPr>
          <w:trHeight w:val="250"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26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 xml:space="preserve">                12455,5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192" w:rsidRPr="00451192" w:rsidRDefault="00451192" w:rsidP="00451192">
            <w:pPr>
              <w:spacing w:after="0" w:line="240" w:lineRule="auto"/>
              <w:ind w:left="1080"/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</w:pPr>
            <w:r w:rsidRPr="00451192">
              <w:rPr>
                <w:rFonts w:ascii="Arial" w:eastAsia="Times New Roman" w:hAnsi="Arial" w:cs="Arial"/>
                <w:spacing w:val="3"/>
                <w:sz w:val="20"/>
                <w:szCs w:val="20"/>
                <w:lang w:eastAsia="ru-RU"/>
              </w:rPr>
              <w:t>38,5</w:t>
            </w:r>
          </w:p>
        </w:tc>
      </w:tr>
    </w:tbl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451192" w:rsidRPr="00451192">
          <w:pgSz w:w="16837" w:h="11905" w:orient="landscape"/>
          <w:pgMar w:top="0" w:right="0" w:bottom="0" w:left="0" w:header="0" w:footer="3" w:gutter="0"/>
          <w:cols w:space="720"/>
        </w:sectPr>
      </w:pPr>
    </w:p>
    <w:p w:rsidR="00451192" w:rsidRPr="00451192" w:rsidRDefault="00451192" w:rsidP="004511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451192" w:rsidRPr="00451192" w:rsidSect="0022497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8B" w:rsidRDefault="00256B8B" w:rsidP="00451192">
      <w:pPr>
        <w:spacing w:after="0" w:line="240" w:lineRule="auto"/>
      </w:pPr>
      <w:r>
        <w:separator/>
      </w:r>
    </w:p>
  </w:endnote>
  <w:endnote w:type="continuationSeparator" w:id="0">
    <w:p w:rsidR="00256B8B" w:rsidRDefault="00256B8B" w:rsidP="0045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8B" w:rsidRDefault="00256B8B" w:rsidP="00451192">
      <w:pPr>
        <w:spacing w:after="0" w:line="240" w:lineRule="auto"/>
      </w:pPr>
      <w:r>
        <w:separator/>
      </w:r>
    </w:p>
  </w:footnote>
  <w:footnote w:type="continuationSeparator" w:id="0">
    <w:p w:rsidR="00256B8B" w:rsidRDefault="00256B8B" w:rsidP="00451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76" w:rsidRDefault="00256B8B">
    <w:pPr>
      <w:pStyle w:val="a3"/>
    </w:pPr>
  </w:p>
  <w:p w:rsidR="00224976" w:rsidRDefault="00256B8B">
    <w:pPr>
      <w:pStyle w:val="a3"/>
    </w:pPr>
  </w:p>
  <w:p w:rsidR="00224976" w:rsidRDefault="00256B8B">
    <w:pPr>
      <w:pStyle w:val="a3"/>
    </w:pPr>
  </w:p>
  <w:p w:rsidR="00224976" w:rsidRDefault="00256B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82974"/>
    <w:multiLevelType w:val="hybridMultilevel"/>
    <w:tmpl w:val="4448D39C"/>
    <w:lvl w:ilvl="0" w:tplc="012A168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">
    <w:nsid w:val="6EE21C5C"/>
    <w:multiLevelType w:val="multilevel"/>
    <w:tmpl w:val="413ABA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79CF5237"/>
    <w:multiLevelType w:val="multilevel"/>
    <w:tmpl w:val="79CC07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4"/>
        <w:w w:val="100"/>
        <w:position w:val="0"/>
        <w:sz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1C"/>
    <w:rsid w:val="00256B8B"/>
    <w:rsid w:val="00451192"/>
    <w:rsid w:val="00C225F5"/>
    <w:rsid w:val="00DB081C"/>
    <w:rsid w:val="00DF2EF6"/>
    <w:rsid w:val="00E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9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1192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aliases w:val="Table Grid Report"/>
    <w:basedOn w:val="a1"/>
    <w:rsid w:val="0045119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5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1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19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51192"/>
    <w:rPr>
      <w:rFonts w:eastAsia="Times New Roman" w:cs="Times New Roman"/>
      <w:sz w:val="24"/>
      <w:szCs w:val="24"/>
      <w:lang w:eastAsia="ru-RU"/>
    </w:rPr>
  </w:style>
  <w:style w:type="table" w:styleId="a5">
    <w:name w:val="Table Grid"/>
    <w:aliases w:val="Table Grid Report"/>
    <w:basedOn w:val="a1"/>
    <w:rsid w:val="00451192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451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1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vk_bagan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2014-09-19T03:47:00Z</dcterms:created>
  <dcterms:modified xsi:type="dcterms:W3CDTF">2014-09-19T03:47:00Z</dcterms:modified>
</cp:coreProperties>
</file>