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CD" w:rsidRPr="0097164F" w:rsidRDefault="00DA4CCD" w:rsidP="00DA4CCD">
      <w:pPr>
        <w:pStyle w:val="a3"/>
        <w:rPr>
          <w:rFonts w:ascii="Arial" w:hAnsi="Arial" w:cs="Arial"/>
          <w:b w:val="0"/>
          <w:sz w:val="20"/>
          <w:szCs w:val="20"/>
        </w:rPr>
      </w:pPr>
      <w:bookmarkStart w:id="0" w:name="_GoBack"/>
      <w:r w:rsidRPr="0097164F">
        <w:rPr>
          <w:rFonts w:ascii="Arial" w:hAnsi="Arial" w:cs="Arial"/>
          <w:b w:val="0"/>
          <w:sz w:val="20"/>
          <w:szCs w:val="20"/>
        </w:rPr>
        <w:t>АДМИНИСТРАЦИЯ</w:t>
      </w:r>
    </w:p>
    <w:p w:rsidR="00DA4CCD" w:rsidRPr="0097164F" w:rsidRDefault="00DA4CCD" w:rsidP="00DA4CCD">
      <w:pPr>
        <w:jc w:val="center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ЛОЗОВСКОГО СЕЛЬСОВЕТА</w:t>
      </w:r>
    </w:p>
    <w:p w:rsidR="00DA4CCD" w:rsidRPr="0097164F" w:rsidRDefault="00DA4CCD" w:rsidP="00DA4CCD">
      <w:pPr>
        <w:pStyle w:val="a3"/>
        <w:rPr>
          <w:rFonts w:ascii="Arial" w:hAnsi="Arial" w:cs="Arial"/>
          <w:b w:val="0"/>
          <w:sz w:val="20"/>
          <w:szCs w:val="20"/>
        </w:rPr>
      </w:pPr>
      <w:r w:rsidRPr="0097164F">
        <w:rPr>
          <w:rFonts w:ascii="Arial" w:hAnsi="Arial" w:cs="Arial"/>
          <w:b w:val="0"/>
          <w:sz w:val="20"/>
          <w:szCs w:val="20"/>
        </w:rPr>
        <w:t>БАГАНСКОГО РАЙОНА</w:t>
      </w:r>
    </w:p>
    <w:p w:rsidR="00DA4CCD" w:rsidRPr="0097164F" w:rsidRDefault="00DA4CCD" w:rsidP="00DA4CCD">
      <w:pPr>
        <w:jc w:val="center"/>
        <w:rPr>
          <w:rFonts w:ascii="Arial" w:hAnsi="Arial" w:cs="Arial"/>
          <w:bCs/>
          <w:sz w:val="20"/>
          <w:szCs w:val="20"/>
        </w:rPr>
      </w:pPr>
      <w:r w:rsidRPr="0097164F">
        <w:rPr>
          <w:rFonts w:ascii="Arial" w:hAnsi="Arial" w:cs="Arial"/>
          <w:bCs/>
          <w:sz w:val="20"/>
          <w:szCs w:val="20"/>
        </w:rPr>
        <w:t>НОВОСИБИРСКОЙ ОБЛАСТИ</w:t>
      </w:r>
    </w:p>
    <w:p w:rsidR="00DA4CCD" w:rsidRPr="0097164F" w:rsidRDefault="00DA4CCD" w:rsidP="00DA4CCD">
      <w:pPr>
        <w:jc w:val="center"/>
        <w:rPr>
          <w:rFonts w:ascii="Arial" w:hAnsi="Arial" w:cs="Arial"/>
          <w:bCs/>
          <w:sz w:val="20"/>
          <w:szCs w:val="20"/>
        </w:rPr>
      </w:pPr>
    </w:p>
    <w:p w:rsidR="00DA4CCD" w:rsidRPr="0097164F" w:rsidRDefault="00DA4CCD" w:rsidP="00DA4CCD">
      <w:pPr>
        <w:jc w:val="center"/>
        <w:rPr>
          <w:rFonts w:ascii="Arial" w:hAnsi="Arial" w:cs="Arial"/>
          <w:bCs/>
          <w:sz w:val="20"/>
          <w:szCs w:val="20"/>
        </w:rPr>
      </w:pPr>
      <w:r w:rsidRPr="0097164F">
        <w:rPr>
          <w:rFonts w:ascii="Arial" w:hAnsi="Arial" w:cs="Arial"/>
          <w:bCs/>
          <w:sz w:val="20"/>
          <w:szCs w:val="20"/>
        </w:rPr>
        <w:t>ПОСТАНОВЛЕНИЕ</w:t>
      </w:r>
    </w:p>
    <w:p w:rsidR="00DA4CCD" w:rsidRPr="0097164F" w:rsidRDefault="00DA4CCD" w:rsidP="00DA4CCD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904"/>
      </w:tblGrid>
      <w:tr w:rsidR="00DA4CCD" w:rsidRPr="0097164F" w:rsidTr="00DC3408">
        <w:trPr>
          <w:trHeight w:val="302"/>
          <w:jc w:val="center"/>
        </w:trPr>
        <w:tc>
          <w:tcPr>
            <w:tcW w:w="5000" w:type="pct"/>
          </w:tcPr>
          <w:p w:rsidR="00DA4CCD" w:rsidRPr="0097164F" w:rsidRDefault="003333F7" w:rsidP="00DC340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7164F">
              <w:rPr>
                <w:rFonts w:ascii="Arial" w:hAnsi="Arial" w:cs="Arial"/>
                <w:bCs/>
                <w:sz w:val="20"/>
                <w:szCs w:val="20"/>
              </w:rPr>
              <w:t>26.08.2016  № 69а</w:t>
            </w:r>
          </w:p>
        </w:tc>
      </w:tr>
    </w:tbl>
    <w:p w:rsidR="00DA4CCD" w:rsidRPr="0097164F" w:rsidRDefault="00DA4CCD" w:rsidP="00DA4CCD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0"/>
          <w:szCs w:val="20"/>
        </w:rPr>
      </w:pPr>
    </w:p>
    <w:p w:rsidR="00B62D8C" w:rsidRPr="0097164F" w:rsidRDefault="00B62D8C" w:rsidP="00B62D8C">
      <w:pPr>
        <w:rPr>
          <w:rFonts w:ascii="Arial" w:hAnsi="Arial" w:cs="Arial"/>
          <w:bCs/>
          <w:sz w:val="20"/>
          <w:szCs w:val="20"/>
        </w:rPr>
      </w:pPr>
    </w:p>
    <w:p w:rsidR="00B62D8C" w:rsidRPr="0097164F" w:rsidRDefault="00B62D8C" w:rsidP="001B609F">
      <w:pPr>
        <w:jc w:val="center"/>
        <w:rPr>
          <w:rFonts w:ascii="Arial" w:hAnsi="Arial" w:cs="Arial"/>
          <w:bCs/>
          <w:sz w:val="20"/>
          <w:szCs w:val="20"/>
        </w:rPr>
      </w:pPr>
      <w:r w:rsidRPr="0097164F">
        <w:rPr>
          <w:rFonts w:ascii="Arial" w:hAnsi="Arial" w:cs="Arial"/>
          <w:bCs/>
          <w:sz w:val="20"/>
          <w:szCs w:val="20"/>
        </w:rPr>
        <w:t xml:space="preserve">О правилах определения требований к закупаемым администрацией Лозовского сельсовета Баганского </w:t>
      </w:r>
      <w:r w:rsidR="003852A8" w:rsidRPr="0097164F">
        <w:rPr>
          <w:rFonts w:ascii="Arial" w:hAnsi="Arial" w:cs="Arial"/>
          <w:bCs/>
          <w:sz w:val="20"/>
          <w:szCs w:val="20"/>
        </w:rPr>
        <w:t>района Новосибирской области, её</w:t>
      </w:r>
      <w:r w:rsidRPr="0097164F">
        <w:rPr>
          <w:rFonts w:ascii="Arial" w:hAnsi="Arial" w:cs="Arial"/>
          <w:bCs/>
          <w:sz w:val="20"/>
          <w:szCs w:val="20"/>
        </w:rPr>
        <w:t xml:space="preserve">  подведомственными указанным органам муниципальными казенными учрежден</w:t>
      </w:r>
      <w:r w:rsidR="001B609F" w:rsidRPr="0097164F">
        <w:rPr>
          <w:rFonts w:ascii="Arial" w:hAnsi="Arial" w:cs="Arial"/>
          <w:bCs/>
          <w:sz w:val="20"/>
          <w:szCs w:val="20"/>
        </w:rPr>
        <w:t>иями</w:t>
      </w:r>
      <w:r w:rsidRPr="0097164F">
        <w:rPr>
          <w:rFonts w:ascii="Arial" w:hAnsi="Arial" w:cs="Arial"/>
          <w:bCs/>
          <w:sz w:val="20"/>
          <w:szCs w:val="20"/>
        </w:rPr>
        <w:t>, отдельным видам товаров, работ, услуг (в том числе предельных цен товаров, работ, услуг)</w:t>
      </w:r>
    </w:p>
    <w:p w:rsidR="00E32463" w:rsidRPr="0097164F" w:rsidRDefault="00E32463" w:rsidP="00B62D8C">
      <w:pPr>
        <w:jc w:val="center"/>
        <w:rPr>
          <w:rFonts w:ascii="Arial" w:hAnsi="Arial" w:cs="Arial"/>
          <w:sz w:val="20"/>
          <w:szCs w:val="20"/>
        </w:rPr>
      </w:pPr>
    </w:p>
    <w:p w:rsidR="00770682" w:rsidRPr="0097164F" w:rsidRDefault="00770682" w:rsidP="0077068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proofErr w:type="gramStart"/>
      <w:r w:rsidRPr="0097164F">
        <w:rPr>
          <w:rFonts w:ascii="Arial" w:hAnsi="Arial" w:cs="Arial"/>
          <w:color w:val="000000"/>
          <w:sz w:val="20"/>
          <w:szCs w:val="20"/>
        </w:rPr>
        <w:t>В соответствии 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</w:t>
      </w:r>
      <w:proofErr w:type="gramEnd"/>
    </w:p>
    <w:p w:rsidR="00770682" w:rsidRPr="0097164F" w:rsidRDefault="00770682" w:rsidP="00770682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 xml:space="preserve">ПОСТАНОВЛЯЮ: </w:t>
      </w:r>
    </w:p>
    <w:p w:rsidR="00277CC6" w:rsidRPr="0097164F" w:rsidRDefault="00DA0DE9" w:rsidP="00DA0DE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 xml:space="preserve">       1.</w:t>
      </w:r>
      <w:r w:rsidR="00770682" w:rsidRPr="0097164F">
        <w:rPr>
          <w:rFonts w:ascii="Arial" w:hAnsi="Arial" w:cs="Arial"/>
          <w:color w:val="000000"/>
          <w:sz w:val="20"/>
          <w:szCs w:val="20"/>
        </w:rPr>
        <w:t xml:space="preserve">Установить Правила определения требований к закупаемым администрацией Лозовского сельсовета Баганского района Новосибирской области, соответственно её подведомственными  муниципальными казенными учреждениями  </w:t>
      </w:r>
      <w:proofErr w:type="gramStart"/>
      <w:r w:rsidR="00770682" w:rsidRPr="0097164F">
        <w:rPr>
          <w:rFonts w:ascii="Arial" w:hAnsi="Arial" w:cs="Arial"/>
          <w:color w:val="000000"/>
          <w:sz w:val="20"/>
          <w:szCs w:val="20"/>
        </w:rPr>
        <w:t>учреждениями</w:t>
      </w:r>
      <w:proofErr w:type="gramEnd"/>
      <w:r w:rsidR="00770682" w:rsidRPr="0097164F">
        <w:rPr>
          <w:rFonts w:ascii="Arial" w:hAnsi="Arial" w:cs="Arial"/>
          <w:color w:val="000000"/>
          <w:sz w:val="20"/>
          <w:szCs w:val="20"/>
        </w:rPr>
        <w:t xml:space="preserve">  отдельным видам товаров, работ, услуг (в том числе предельных цен товаров, работ, услуг) (далее</w:t>
      </w:r>
      <w:r w:rsidRPr="0097164F">
        <w:rPr>
          <w:rFonts w:ascii="Arial" w:hAnsi="Arial" w:cs="Arial"/>
          <w:color w:val="000000"/>
          <w:sz w:val="20"/>
          <w:szCs w:val="20"/>
        </w:rPr>
        <w:t xml:space="preserve"> – Правила) согласно приложению к настоящему </w:t>
      </w:r>
      <w:r w:rsidR="00770682" w:rsidRPr="0097164F">
        <w:rPr>
          <w:rFonts w:ascii="Arial" w:hAnsi="Arial" w:cs="Arial"/>
          <w:color w:val="000000"/>
          <w:sz w:val="20"/>
          <w:szCs w:val="20"/>
        </w:rPr>
        <w:t>постановлению.</w:t>
      </w:r>
    </w:p>
    <w:p w:rsidR="00770682" w:rsidRPr="0097164F" w:rsidRDefault="00277CC6" w:rsidP="00DA0DE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 xml:space="preserve">        </w:t>
      </w:r>
      <w:proofErr w:type="gramStart"/>
      <w:r w:rsidRPr="0097164F">
        <w:rPr>
          <w:rFonts w:ascii="Arial" w:hAnsi="Arial" w:cs="Arial"/>
          <w:color w:val="000000"/>
          <w:sz w:val="20"/>
          <w:szCs w:val="20"/>
        </w:rPr>
        <w:t>2.</w:t>
      </w:r>
      <w:r w:rsidR="00475AB5" w:rsidRPr="0097164F">
        <w:rPr>
          <w:rFonts w:ascii="Arial" w:hAnsi="Arial" w:cs="Arial"/>
          <w:color w:val="000000"/>
          <w:sz w:val="20"/>
          <w:szCs w:val="20"/>
        </w:rPr>
        <w:t>Специалисту 1 разряда администрации Лозовского сельсовета Писаревской И.А.</w:t>
      </w:r>
      <w:r w:rsidR="00770682" w:rsidRPr="0097164F">
        <w:rPr>
          <w:rFonts w:ascii="Arial" w:hAnsi="Arial" w:cs="Arial"/>
          <w:sz w:val="20"/>
          <w:szCs w:val="20"/>
        </w:rPr>
        <w:t xml:space="preserve"> разместить установленные пу</w:t>
      </w:r>
      <w:r w:rsidR="00F909B0" w:rsidRPr="0097164F">
        <w:rPr>
          <w:rFonts w:ascii="Arial" w:hAnsi="Arial" w:cs="Arial"/>
          <w:sz w:val="20"/>
          <w:szCs w:val="20"/>
        </w:rPr>
        <w:t xml:space="preserve">нктом 1 </w:t>
      </w:r>
      <w:r w:rsidR="00770682" w:rsidRPr="0097164F">
        <w:rPr>
          <w:rFonts w:ascii="Arial" w:hAnsi="Arial" w:cs="Arial"/>
          <w:sz w:val="20"/>
          <w:szCs w:val="20"/>
        </w:rPr>
        <w:t xml:space="preserve"> требования к порядку разработки и принятия правовых актов о нормировании в сфере закупок для обеспечения муниципальных нужд </w:t>
      </w:r>
      <w:r w:rsidR="00475AB5" w:rsidRPr="0097164F">
        <w:rPr>
          <w:rFonts w:ascii="Arial" w:hAnsi="Arial" w:cs="Arial"/>
          <w:sz w:val="20"/>
          <w:szCs w:val="20"/>
        </w:rPr>
        <w:t xml:space="preserve">Лозовского сельсовета </w:t>
      </w:r>
      <w:r w:rsidR="00770682" w:rsidRPr="0097164F">
        <w:rPr>
          <w:rFonts w:ascii="Arial" w:hAnsi="Arial" w:cs="Arial"/>
          <w:sz w:val="20"/>
          <w:szCs w:val="20"/>
        </w:rPr>
        <w:t>Баганского района Новосибирской области, содержанию указанных актов и обеспечению их исполнения в единой информационной системе в сфере закупок</w:t>
      </w:r>
      <w:r w:rsidR="00770682" w:rsidRPr="0097164F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770682" w:rsidRPr="0097164F" w:rsidRDefault="00770682" w:rsidP="00770682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 xml:space="preserve"> 3. Настоящее постановление вступает в силу </w:t>
      </w:r>
      <w:proofErr w:type="gramStart"/>
      <w:r w:rsidRPr="0097164F">
        <w:rPr>
          <w:rFonts w:ascii="Arial" w:hAnsi="Arial" w:cs="Arial"/>
          <w:color w:val="000000"/>
          <w:sz w:val="20"/>
          <w:szCs w:val="20"/>
        </w:rPr>
        <w:t>с даты</w:t>
      </w:r>
      <w:proofErr w:type="gramEnd"/>
      <w:r w:rsidRPr="0097164F">
        <w:rPr>
          <w:rFonts w:ascii="Arial" w:hAnsi="Arial" w:cs="Arial"/>
          <w:color w:val="000000"/>
          <w:sz w:val="20"/>
          <w:szCs w:val="20"/>
        </w:rPr>
        <w:t xml:space="preserve"> его принятия.</w:t>
      </w:r>
    </w:p>
    <w:p w:rsidR="00BC20EB" w:rsidRDefault="00BC20EB" w:rsidP="00131ABF">
      <w:pPr>
        <w:pStyle w:val="ListParagraph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</w:p>
    <w:p w:rsidR="0097164F" w:rsidRDefault="0097164F" w:rsidP="00131ABF">
      <w:pPr>
        <w:pStyle w:val="ListParagraph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</w:p>
    <w:p w:rsidR="0097164F" w:rsidRDefault="0097164F" w:rsidP="00131ABF">
      <w:pPr>
        <w:pStyle w:val="ListParagraph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</w:p>
    <w:p w:rsidR="0097164F" w:rsidRPr="0097164F" w:rsidRDefault="0097164F" w:rsidP="00131ABF">
      <w:pPr>
        <w:pStyle w:val="ListParagraph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</w:p>
    <w:p w:rsidR="00131ABF" w:rsidRPr="0097164F" w:rsidRDefault="00131ABF" w:rsidP="00131ABF">
      <w:pPr>
        <w:pStyle w:val="ConsPlusNormal"/>
        <w:widowControl/>
        <w:ind w:firstLine="0"/>
        <w:rPr>
          <w:color w:val="000000"/>
        </w:rPr>
      </w:pPr>
      <w:r w:rsidRPr="0097164F">
        <w:rPr>
          <w:color w:val="000000"/>
        </w:rPr>
        <w:t xml:space="preserve">Глава Лозовского сельсовета </w:t>
      </w:r>
    </w:p>
    <w:p w:rsidR="00131ABF" w:rsidRPr="0097164F" w:rsidRDefault="00131ABF" w:rsidP="00131ABF">
      <w:pPr>
        <w:pStyle w:val="ConsPlusNormal"/>
        <w:widowControl/>
        <w:ind w:firstLine="0"/>
        <w:rPr>
          <w:color w:val="000000"/>
        </w:rPr>
      </w:pPr>
      <w:r w:rsidRPr="0097164F">
        <w:rPr>
          <w:color w:val="000000"/>
        </w:rPr>
        <w:t xml:space="preserve">Баганского района </w:t>
      </w:r>
    </w:p>
    <w:p w:rsidR="00131ABF" w:rsidRPr="0097164F" w:rsidRDefault="00131ABF" w:rsidP="00131ABF">
      <w:pPr>
        <w:pStyle w:val="ConsPlusNormal"/>
        <w:widowControl/>
        <w:ind w:firstLine="0"/>
        <w:rPr>
          <w:color w:val="000000"/>
        </w:rPr>
      </w:pPr>
      <w:r w:rsidRPr="0097164F">
        <w:rPr>
          <w:color w:val="000000"/>
        </w:rPr>
        <w:t xml:space="preserve">Новосибирской области                                                           </w:t>
      </w:r>
      <w:r w:rsidR="0097164F">
        <w:rPr>
          <w:color w:val="000000"/>
        </w:rPr>
        <w:t xml:space="preserve">                                          </w:t>
      </w:r>
      <w:r w:rsidRPr="0097164F">
        <w:rPr>
          <w:color w:val="000000"/>
        </w:rPr>
        <w:t xml:space="preserve">   А.А. Баранчиков</w:t>
      </w:r>
    </w:p>
    <w:p w:rsidR="00BC20EB" w:rsidRDefault="00BC20EB" w:rsidP="00131ABF">
      <w:pPr>
        <w:pStyle w:val="ConsPlusNormal"/>
        <w:widowControl/>
        <w:ind w:firstLine="0"/>
        <w:rPr>
          <w:color w:val="000000"/>
        </w:rPr>
      </w:pPr>
    </w:p>
    <w:p w:rsidR="0097164F" w:rsidRDefault="0097164F" w:rsidP="00131ABF">
      <w:pPr>
        <w:pStyle w:val="ConsPlusNormal"/>
        <w:widowControl/>
        <w:ind w:firstLine="0"/>
        <w:rPr>
          <w:color w:val="000000"/>
        </w:rPr>
      </w:pPr>
    </w:p>
    <w:p w:rsidR="0097164F" w:rsidRDefault="0097164F" w:rsidP="00131ABF">
      <w:pPr>
        <w:pStyle w:val="ConsPlusNormal"/>
        <w:widowControl/>
        <w:ind w:firstLine="0"/>
        <w:rPr>
          <w:color w:val="000000"/>
        </w:rPr>
      </w:pPr>
    </w:p>
    <w:p w:rsidR="0097164F" w:rsidRDefault="0097164F" w:rsidP="00131ABF">
      <w:pPr>
        <w:pStyle w:val="ConsPlusNormal"/>
        <w:widowControl/>
        <w:ind w:firstLine="0"/>
        <w:rPr>
          <w:color w:val="000000"/>
        </w:rPr>
      </w:pPr>
    </w:p>
    <w:p w:rsidR="0097164F" w:rsidRDefault="0097164F" w:rsidP="00131ABF">
      <w:pPr>
        <w:pStyle w:val="ConsPlusNormal"/>
        <w:widowControl/>
        <w:ind w:firstLine="0"/>
        <w:rPr>
          <w:color w:val="000000"/>
        </w:rPr>
      </w:pPr>
    </w:p>
    <w:p w:rsidR="0097164F" w:rsidRDefault="0097164F" w:rsidP="00131ABF">
      <w:pPr>
        <w:pStyle w:val="ConsPlusNormal"/>
        <w:widowControl/>
        <w:ind w:firstLine="0"/>
        <w:rPr>
          <w:color w:val="000000"/>
        </w:rPr>
      </w:pPr>
    </w:p>
    <w:p w:rsidR="0097164F" w:rsidRDefault="0097164F" w:rsidP="00131ABF">
      <w:pPr>
        <w:pStyle w:val="ConsPlusNormal"/>
        <w:widowControl/>
        <w:ind w:firstLine="0"/>
        <w:rPr>
          <w:color w:val="000000"/>
        </w:rPr>
      </w:pPr>
    </w:p>
    <w:p w:rsidR="0097164F" w:rsidRDefault="0097164F" w:rsidP="00131ABF">
      <w:pPr>
        <w:pStyle w:val="ConsPlusNormal"/>
        <w:widowControl/>
        <w:ind w:firstLine="0"/>
        <w:rPr>
          <w:color w:val="000000"/>
        </w:rPr>
      </w:pPr>
    </w:p>
    <w:p w:rsidR="0097164F" w:rsidRDefault="0097164F" w:rsidP="00131ABF">
      <w:pPr>
        <w:pStyle w:val="ConsPlusNormal"/>
        <w:widowControl/>
        <w:ind w:firstLine="0"/>
        <w:rPr>
          <w:color w:val="000000"/>
        </w:rPr>
      </w:pPr>
    </w:p>
    <w:p w:rsidR="0097164F" w:rsidRDefault="0097164F" w:rsidP="00131ABF">
      <w:pPr>
        <w:pStyle w:val="ConsPlusNormal"/>
        <w:widowControl/>
        <w:ind w:firstLine="0"/>
        <w:rPr>
          <w:color w:val="000000"/>
        </w:rPr>
      </w:pPr>
    </w:p>
    <w:p w:rsidR="0097164F" w:rsidRDefault="0097164F" w:rsidP="00131ABF">
      <w:pPr>
        <w:pStyle w:val="ConsPlusNormal"/>
        <w:widowControl/>
        <w:ind w:firstLine="0"/>
        <w:rPr>
          <w:color w:val="000000"/>
        </w:rPr>
      </w:pPr>
    </w:p>
    <w:p w:rsidR="0097164F" w:rsidRDefault="0097164F" w:rsidP="00131ABF">
      <w:pPr>
        <w:pStyle w:val="ConsPlusNormal"/>
        <w:widowControl/>
        <w:ind w:firstLine="0"/>
        <w:rPr>
          <w:color w:val="000000"/>
        </w:rPr>
      </w:pPr>
    </w:p>
    <w:p w:rsidR="0097164F" w:rsidRDefault="0097164F" w:rsidP="00131ABF">
      <w:pPr>
        <w:pStyle w:val="ConsPlusNormal"/>
        <w:widowControl/>
        <w:ind w:firstLine="0"/>
        <w:rPr>
          <w:color w:val="000000"/>
        </w:rPr>
      </w:pPr>
    </w:p>
    <w:p w:rsidR="0097164F" w:rsidRDefault="0097164F" w:rsidP="00131ABF">
      <w:pPr>
        <w:pStyle w:val="ConsPlusNormal"/>
        <w:widowControl/>
        <w:ind w:firstLine="0"/>
        <w:rPr>
          <w:color w:val="000000"/>
        </w:rPr>
      </w:pPr>
    </w:p>
    <w:p w:rsidR="0097164F" w:rsidRPr="0097164F" w:rsidRDefault="0097164F" w:rsidP="00131ABF">
      <w:pPr>
        <w:pStyle w:val="ConsPlusNormal"/>
        <w:widowControl/>
        <w:ind w:firstLine="0"/>
        <w:rPr>
          <w:color w:val="000000"/>
        </w:rPr>
      </w:pPr>
    </w:p>
    <w:p w:rsidR="00131ABF" w:rsidRPr="0097164F" w:rsidRDefault="00131ABF" w:rsidP="00131ABF">
      <w:pPr>
        <w:pStyle w:val="ConsPlusNormal"/>
        <w:widowControl/>
        <w:ind w:firstLine="0"/>
        <w:rPr>
          <w:color w:val="000000"/>
        </w:rPr>
      </w:pPr>
      <w:r w:rsidRPr="0097164F">
        <w:rPr>
          <w:color w:val="000000"/>
        </w:rPr>
        <w:t>Ирина Алексеевна Писаревская</w:t>
      </w:r>
    </w:p>
    <w:p w:rsidR="00131ABF" w:rsidRPr="0097164F" w:rsidRDefault="00131ABF" w:rsidP="00131ABF">
      <w:pPr>
        <w:pStyle w:val="ConsPlusNormal"/>
        <w:widowControl/>
        <w:ind w:firstLine="0"/>
      </w:pPr>
      <w:r w:rsidRPr="0097164F">
        <w:rPr>
          <w:color w:val="000000"/>
        </w:rPr>
        <w:t>35-388</w:t>
      </w:r>
    </w:p>
    <w:p w:rsidR="00131ABF" w:rsidRPr="0097164F" w:rsidRDefault="00131ABF" w:rsidP="00131ABF">
      <w:pPr>
        <w:rPr>
          <w:rFonts w:ascii="Arial" w:hAnsi="Arial" w:cs="Arial"/>
          <w:sz w:val="20"/>
          <w:szCs w:val="20"/>
        </w:rPr>
      </w:pPr>
    </w:p>
    <w:p w:rsidR="0097164F" w:rsidRDefault="0097164F" w:rsidP="00660E18">
      <w:pPr>
        <w:pStyle w:val="a3"/>
        <w:jc w:val="right"/>
        <w:rPr>
          <w:rFonts w:ascii="Arial" w:hAnsi="Arial" w:cs="Arial"/>
          <w:b w:val="0"/>
          <w:sz w:val="20"/>
          <w:szCs w:val="20"/>
        </w:rPr>
      </w:pPr>
    </w:p>
    <w:p w:rsidR="0097164F" w:rsidRDefault="0097164F" w:rsidP="00660E18">
      <w:pPr>
        <w:pStyle w:val="a3"/>
        <w:jc w:val="right"/>
        <w:rPr>
          <w:rFonts w:ascii="Arial" w:hAnsi="Arial" w:cs="Arial"/>
          <w:b w:val="0"/>
          <w:sz w:val="20"/>
          <w:szCs w:val="20"/>
        </w:rPr>
      </w:pPr>
    </w:p>
    <w:p w:rsidR="00660E18" w:rsidRPr="0097164F" w:rsidRDefault="00660E18" w:rsidP="00660E18">
      <w:pPr>
        <w:pStyle w:val="a3"/>
        <w:jc w:val="right"/>
        <w:rPr>
          <w:rFonts w:ascii="Arial" w:hAnsi="Arial" w:cs="Arial"/>
          <w:b w:val="0"/>
          <w:sz w:val="20"/>
          <w:szCs w:val="20"/>
        </w:rPr>
      </w:pPr>
      <w:r w:rsidRPr="0097164F">
        <w:rPr>
          <w:rFonts w:ascii="Arial" w:hAnsi="Arial" w:cs="Arial"/>
          <w:b w:val="0"/>
          <w:sz w:val="20"/>
          <w:szCs w:val="20"/>
        </w:rPr>
        <w:lastRenderedPageBreak/>
        <w:t xml:space="preserve">Утверждены: </w:t>
      </w:r>
    </w:p>
    <w:p w:rsidR="00660E18" w:rsidRPr="0097164F" w:rsidRDefault="00660E18" w:rsidP="00660E18">
      <w:pPr>
        <w:pStyle w:val="a3"/>
        <w:jc w:val="right"/>
        <w:rPr>
          <w:rFonts w:ascii="Arial" w:hAnsi="Arial" w:cs="Arial"/>
          <w:b w:val="0"/>
          <w:sz w:val="20"/>
          <w:szCs w:val="20"/>
        </w:rPr>
      </w:pPr>
      <w:r w:rsidRPr="0097164F">
        <w:rPr>
          <w:rFonts w:ascii="Arial" w:hAnsi="Arial" w:cs="Arial"/>
          <w:b w:val="0"/>
          <w:sz w:val="20"/>
          <w:szCs w:val="20"/>
        </w:rPr>
        <w:t xml:space="preserve">постановлением администрации </w:t>
      </w:r>
    </w:p>
    <w:p w:rsidR="00660E18" w:rsidRPr="0097164F" w:rsidRDefault="00660E18" w:rsidP="00660E18">
      <w:pPr>
        <w:pStyle w:val="a3"/>
        <w:jc w:val="right"/>
        <w:rPr>
          <w:rFonts w:ascii="Arial" w:hAnsi="Arial" w:cs="Arial"/>
          <w:b w:val="0"/>
          <w:sz w:val="20"/>
          <w:szCs w:val="20"/>
        </w:rPr>
      </w:pPr>
      <w:r w:rsidRPr="0097164F">
        <w:rPr>
          <w:rFonts w:ascii="Arial" w:hAnsi="Arial" w:cs="Arial"/>
          <w:b w:val="0"/>
          <w:sz w:val="20"/>
          <w:szCs w:val="20"/>
        </w:rPr>
        <w:t xml:space="preserve">Лозовского сельсовета </w:t>
      </w:r>
    </w:p>
    <w:p w:rsidR="00660E18" w:rsidRPr="0097164F" w:rsidRDefault="00660E18" w:rsidP="00660E18">
      <w:pPr>
        <w:pStyle w:val="a3"/>
        <w:jc w:val="right"/>
        <w:rPr>
          <w:rFonts w:ascii="Arial" w:hAnsi="Arial" w:cs="Arial"/>
          <w:b w:val="0"/>
          <w:sz w:val="20"/>
          <w:szCs w:val="20"/>
        </w:rPr>
      </w:pPr>
      <w:r w:rsidRPr="0097164F">
        <w:rPr>
          <w:rFonts w:ascii="Arial" w:hAnsi="Arial" w:cs="Arial"/>
          <w:b w:val="0"/>
          <w:sz w:val="20"/>
          <w:szCs w:val="20"/>
        </w:rPr>
        <w:t xml:space="preserve">Баганского района </w:t>
      </w:r>
    </w:p>
    <w:p w:rsidR="00A3607F" w:rsidRPr="0097164F" w:rsidRDefault="00660E18" w:rsidP="00660E18">
      <w:pPr>
        <w:pStyle w:val="a3"/>
        <w:jc w:val="right"/>
        <w:rPr>
          <w:rFonts w:ascii="Arial" w:hAnsi="Arial" w:cs="Arial"/>
          <w:b w:val="0"/>
          <w:sz w:val="20"/>
          <w:szCs w:val="20"/>
        </w:rPr>
      </w:pPr>
      <w:r w:rsidRPr="0097164F">
        <w:rPr>
          <w:rFonts w:ascii="Arial" w:hAnsi="Arial" w:cs="Arial"/>
          <w:b w:val="0"/>
          <w:sz w:val="20"/>
          <w:szCs w:val="20"/>
        </w:rPr>
        <w:t>Новосибирской области</w:t>
      </w:r>
      <w:r w:rsidR="00A3607F" w:rsidRPr="0097164F">
        <w:rPr>
          <w:rFonts w:ascii="Arial" w:hAnsi="Arial" w:cs="Arial"/>
          <w:b w:val="0"/>
          <w:sz w:val="20"/>
          <w:szCs w:val="20"/>
        </w:rPr>
        <w:t xml:space="preserve"> </w:t>
      </w:r>
    </w:p>
    <w:p w:rsidR="00660E18" w:rsidRPr="0097164F" w:rsidRDefault="003333F7" w:rsidP="00660E18">
      <w:pPr>
        <w:pStyle w:val="a3"/>
        <w:jc w:val="right"/>
        <w:rPr>
          <w:rFonts w:ascii="Arial" w:hAnsi="Arial" w:cs="Arial"/>
          <w:b w:val="0"/>
          <w:sz w:val="20"/>
          <w:szCs w:val="20"/>
        </w:rPr>
      </w:pPr>
      <w:r w:rsidRPr="0097164F">
        <w:rPr>
          <w:rFonts w:ascii="Arial" w:hAnsi="Arial" w:cs="Arial"/>
          <w:b w:val="0"/>
          <w:sz w:val="20"/>
          <w:szCs w:val="20"/>
        </w:rPr>
        <w:t>от 26</w:t>
      </w:r>
      <w:r w:rsidR="00A3607F" w:rsidRPr="0097164F">
        <w:rPr>
          <w:rFonts w:ascii="Arial" w:hAnsi="Arial" w:cs="Arial"/>
          <w:b w:val="0"/>
          <w:sz w:val="20"/>
          <w:szCs w:val="20"/>
        </w:rPr>
        <w:t>.</w:t>
      </w:r>
      <w:r w:rsidRPr="0097164F">
        <w:rPr>
          <w:rFonts w:ascii="Arial" w:hAnsi="Arial" w:cs="Arial"/>
          <w:b w:val="0"/>
          <w:sz w:val="20"/>
          <w:szCs w:val="20"/>
        </w:rPr>
        <w:t>08.2016 № 69а</w:t>
      </w:r>
    </w:p>
    <w:p w:rsidR="00660E18" w:rsidRPr="0097164F" w:rsidRDefault="00660E18" w:rsidP="00660E18">
      <w:pPr>
        <w:rPr>
          <w:rFonts w:ascii="Arial" w:hAnsi="Arial" w:cs="Arial"/>
          <w:sz w:val="20"/>
          <w:szCs w:val="20"/>
        </w:rPr>
      </w:pPr>
    </w:p>
    <w:p w:rsidR="00131ABF" w:rsidRPr="0097164F" w:rsidRDefault="00131ABF" w:rsidP="00A3607F">
      <w:pPr>
        <w:pStyle w:val="ListParagraph1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sz w:val="20"/>
          <w:szCs w:val="20"/>
        </w:rPr>
      </w:pPr>
    </w:p>
    <w:p w:rsidR="00A3607F" w:rsidRPr="0097164F" w:rsidRDefault="00A3607F" w:rsidP="00A3607F">
      <w:pPr>
        <w:pStyle w:val="a4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pacing w:val="-4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Правила нормирования в сфере закупок</w:t>
      </w:r>
    </w:p>
    <w:p w:rsidR="00A3607F" w:rsidRPr="0097164F" w:rsidRDefault="00A3607F" w:rsidP="00A3607F">
      <w:pPr>
        <w:pStyle w:val="a3"/>
        <w:rPr>
          <w:rFonts w:ascii="Arial" w:hAnsi="Arial" w:cs="Arial"/>
          <w:b w:val="0"/>
          <w:sz w:val="20"/>
          <w:szCs w:val="20"/>
        </w:rPr>
      </w:pPr>
      <w:r w:rsidRPr="0097164F">
        <w:rPr>
          <w:rFonts w:ascii="Arial" w:hAnsi="Arial" w:cs="Arial"/>
          <w:b w:val="0"/>
          <w:sz w:val="20"/>
          <w:szCs w:val="20"/>
        </w:rPr>
        <w:t>товаров, работ, услуг для обеспечения нужд</w:t>
      </w:r>
      <w:r w:rsidRPr="0097164F">
        <w:rPr>
          <w:rFonts w:ascii="Arial" w:hAnsi="Arial" w:cs="Arial"/>
          <w:b w:val="0"/>
          <w:bCs w:val="0"/>
          <w:color w:val="000000"/>
          <w:spacing w:val="-4"/>
          <w:sz w:val="20"/>
          <w:szCs w:val="20"/>
        </w:rPr>
        <w:t xml:space="preserve"> </w:t>
      </w:r>
      <w:r w:rsidRPr="0097164F">
        <w:rPr>
          <w:rFonts w:ascii="Arial" w:hAnsi="Arial" w:cs="Arial"/>
          <w:b w:val="0"/>
          <w:color w:val="000000"/>
          <w:spacing w:val="-4"/>
          <w:sz w:val="20"/>
          <w:szCs w:val="20"/>
        </w:rPr>
        <w:t>Лозовского сельсовета Баганского района Новосибирской области</w:t>
      </w:r>
    </w:p>
    <w:p w:rsidR="00A3607F" w:rsidRPr="0097164F" w:rsidRDefault="00A3607F" w:rsidP="00A3607F">
      <w:pPr>
        <w:pStyle w:val="ListParagraph1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sz w:val="20"/>
          <w:szCs w:val="20"/>
        </w:rPr>
      </w:pPr>
    </w:p>
    <w:p w:rsidR="00A3607F" w:rsidRPr="0097164F" w:rsidRDefault="00A3607F" w:rsidP="00A3607F">
      <w:pPr>
        <w:pStyle w:val="a4"/>
        <w:spacing w:before="0" w:beforeAutospacing="0" w:after="0" w:afterAutospacing="0" w:line="240" w:lineRule="exact"/>
        <w:ind w:firstLine="709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97164F">
        <w:rPr>
          <w:rFonts w:ascii="Arial" w:hAnsi="Arial" w:cs="Arial"/>
          <w:bCs/>
          <w:color w:val="000000"/>
          <w:sz w:val="20"/>
          <w:szCs w:val="20"/>
        </w:rPr>
        <w:t>1. Общие положения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A3607F" w:rsidRPr="0097164F" w:rsidRDefault="00A3607F" w:rsidP="00FE101A">
      <w:pPr>
        <w:pStyle w:val="a3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97164F">
        <w:rPr>
          <w:rFonts w:ascii="Arial" w:hAnsi="Arial" w:cs="Arial"/>
          <w:b w:val="0"/>
          <w:sz w:val="20"/>
          <w:szCs w:val="20"/>
        </w:rPr>
        <w:t> </w:t>
      </w:r>
      <w:proofErr w:type="gramStart"/>
      <w:r w:rsidRPr="0097164F">
        <w:rPr>
          <w:rFonts w:ascii="Arial" w:hAnsi="Arial" w:cs="Arial"/>
          <w:b w:val="0"/>
          <w:sz w:val="20"/>
          <w:szCs w:val="20"/>
        </w:rPr>
        <w:t xml:space="preserve">1.1 Правила нормирования в сфере закупок товаров, работ, услуг для обеспечения нужд </w:t>
      </w:r>
      <w:r w:rsidR="00FE101A" w:rsidRPr="0097164F">
        <w:rPr>
          <w:rFonts w:ascii="Arial" w:hAnsi="Arial" w:cs="Arial"/>
          <w:b w:val="0"/>
          <w:color w:val="000000"/>
          <w:spacing w:val="-4"/>
          <w:sz w:val="20"/>
          <w:szCs w:val="20"/>
        </w:rPr>
        <w:t xml:space="preserve">Лозовского сельсовета Баганского района Новосибирской области </w:t>
      </w:r>
      <w:r w:rsidR="00FE101A" w:rsidRPr="0097164F">
        <w:rPr>
          <w:rFonts w:ascii="Arial" w:hAnsi="Arial" w:cs="Arial"/>
          <w:b w:val="0"/>
          <w:sz w:val="20"/>
          <w:szCs w:val="20"/>
        </w:rPr>
        <w:t xml:space="preserve"> </w:t>
      </w:r>
      <w:r w:rsidRPr="0097164F">
        <w:rPr>
          <w:rFonts w:ascii="Arial" w:hAnsi="Arial" w:cs="Arial"/>
          <w:b w:val="0"/>
          <w:sz w:val="20"/>
          <w:szCs w:val="20"/>
        </w:rPr>
        <w:t xml:space="preserve">(далее соответственно – Правила, ) определяют требования к порядку разработки, содержанию, принятию и исполнению правовых актов о нормировании в сфере закупок органов местного самоуправления </w:t>
      </w:r>
      <w:r w:rsidR="00FE101A" w:rsidRPr="0097164F">
        <w:rPr>
          <w:rFonts w:ascii="Arial" w:hAnsi="Arial" w:cs="Arial"/>
          <w:b w:val="0"/>
          <w:bCs w:val="0"/>
          <w:color w:val="000000"/>
          <w:spacing w:val="-4"/>
          <w:sz w:val="20"/>
          <w:szCs w:val="20"/>
        </w:rPr>
        <w:t>Лозовского сельсовета</w:t>
      </w:r>
      <w:r w:rsidRPr="0097164F">
        <w:rPr>
          <w:rFonts w:ascii="Arial" w:hAnsi="Arial" w:cs="Arial"/>
          <w:b w:val="0"/>
          <w:sz w:val="20"/>
          <w:szCs w:val="20"/>
        </w:rPr>
        <w:t>, требования к отдельным видам товаров, работ, услуг (в том числе предельные цены товаров, работ, услуг) и (или) нормативные</w:t>
      </w:r>
      <w:proofErr w:type="gramEnd"/>
      <w:r w:rsidRPr="0097164F">
        <w:rPr>
          <w:rFonts w:ascii="Arial" w:hAnsi="Arial" w:cs="Arial"/>
          <w:b w:val="0"/>
          <w:sz w:val="20"/>
          <w:szCs w:val="20"/>
        </w:rPr>
        <w:t xml:space="preserve"> затраты на обеспечение функций заказчиков</w:t>
      </w:r>
      <w:proofErr w:type="gramStart"/>
      <w:r w:rsidRPr="0097164F">
        <w:rPr>
          <w:rFonts w:ascii="Arial" w:hAnsi="Arial" w:cs="Arial"/>
          <w:b w:val="0"/>
          <w:sz w:val="20"/>
          <w:szCs w:val="20"/>
        </w:rPr>
        <w:t xml:space="preserve"> ,</w:t>
      </w:r>
      <w:proofErr w:type="gramEnd"/>
      <w:r w:rsidRPr="0097164F">
        <w:rPr>
          <w:rFonts w:ascii="Arial" w:hAnsi="Arial" w:cs="Arial"/>
          <w:b w:val="0"/>
          <w:sz w:val="20"/>
          <w:szCs w:val="20"/>
        </w:rPr>
        <w:t xml:space="preserve"> а так же п</w:t>
      </w:r>
      <w:r w:rsidRPr="0097164F">
        <w:rPr>
          <w:rFonts w:ascii="Arial" w:hAnsi="Arial" w:cs="Arial"/>
          <w:b w:val="0"/>
          <w:color w:val="000000"/>
          <w:sz w:val="20"/>
          <w:szCs w:val="20"/>
        </w:rPr>
        <w:t>равила формирования перечня товаров, работ, услуг, подлежащих обязательному нормированию.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1.2 Финансирование разработки правовых актов главных распорядителей бюджетных средств о нормировании в сфере закупок осуществляется за счет бюджетных средств.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1.3</w:t>
      </w:r>
      <w:proofErr w:type="gramStart"/>
      <w:r w:rsidRPr="0097164F">
        <w:rPr>
          <w:rFonts w:ascii="Arial" w:hAnsi="Arial" w:cs="Arial"/>
          <w:sz w:val="20"/>
          <w:szCs w:val="20"/>
        </w:rPr>
        <w:t xml:space="preserve"> В</w:t>
      </w:r>
      <w:proofErr w:type="gramEnd"/>
      <w:r w:rsidRPr="0097164F">
        <w:rPr>
          <w:rFonts w:ascii="Arial" w:hAnsi="Arial" w:cs="Arial"/>
          <w:sz w:val="20"/>
          <w:szCs w:val="20"/>
        </w:rPr>
        <w:t xml:space="preserve"> настоящих Правилах используются следующие термины и определения: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1.3.1 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органов;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1.3.2 Заказчики – подведомственные казенные и бюджетные учреждения, на которые распространяются положения Федерального закона от 5 апреля 2013 года. № 44-ФЗ «О контрактной системе в сфере закупок товаров, работ, услуг для обеспечения государственных и муниципальных нужд»;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 xml:space="preserve">1.3.3 Конечные потребители – физические лица, в </w:t>
      </w:r>
      <w:proofErr w:type="gramStart"/>
      <w:r w:rsidRPr="0097164F">
        <w:rPr>
          <w:rFonts w:ascii="Arial" w:hAnsi="Arial" w:cs="Arial"/>
          <w:sz w:val="20"/>
          <w:szCs w:val="20"/>
        </w:rPr>
        <w:t>целях</w:t>
      </w:r>
      <w:proofErr w:type="gramEnd"/>
      <w:r w:rsidRPr="0097164F">
        <w:rPr>
          <w:rFonts w:ascii="Arial" w:hAnsi="Arial" w:cs="Arial"/>
          <w:sz w:val="20"/>
          <w:szCs w:val="20"/>
        </w:rPr>
        <w:t xml:space="preserve"> удовлетворения потребностей которых заказчики осуществляют закупку товаров, работ, услуг, если такие потребности удовлетворяются в процессе исполнения заказчиками государственных функций, предоставления государственных и иных (медицинских, образовательных и т.п.) услуг в соответствии с законодательством Рос</w:t>
      </w:r>
      <w:r w:rsidR="006C71D0" w:rsidRPr="0097164F">
        <w:rPr>
          <w:rFonts w:ascii="Arial" w:hAnsi="Arial" w:cs="Arial"/>
          <w:sz w:val="20"/>
          <w:szCs w:val="20"/>
        </w:rPr>
        <w:t>сийской Федерации и Новосибирской</w:t>
      </w:r>
      <w:r w:rsidRPr="0097164F">
        <w:rPr>
          <w:rFonts w:ascii="Arial" w:hAnsi="Arial" w:cs="Arial"/>
          <w:sz w:val="20"/>
          <w:szCs w:val="20"/>
        </w:rPr>
        <w:t xml:space="preserve"> области. 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97164F">
        <w:rPr>
          <w:rFonts w:ascii="Arial" w:hAnsi="Arial" w:cs="Arial"/>
          <w:bCs/>
          <w:sz w:val="20"/>
          <w:szCs w:val="20"/>
        </w:rPr>
        <w:t> 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Cs/>
          <w:sz w:val="20"/>
          <w:szCs w:val="20"/>
        </w:rPr>
      </w:pPr>
      <w:r w:rsidRPr="0097164F">
        <w:rPr>
          <w:rFonts w:ascii="Arial" w:hAnsi="Arial" w:cs="Arial"/>
          <w:bCs/>
          <w:sz w:val="20"/>
          <w:szCs w:val="20"/>
        </w:rPr>
        <w:t>2.     Требования к разработке правовых актов о нормировании в сфере закупок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sz w:val="20"/>
          <w:szCs w:val="20"/>
        </w:rPr>
      </w:pP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 2.1 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2.2 Проект правового акта о нормировании в сфере закупок подлеж</w:t>
      </w:r>
      <w:r w:rsidR="006C71D0" w:rsidRPr="0097164F">
        <w:rPr>
          <w:rStyle w:val="1"/>
          <w:rFonts w:ascii="Arial" w:hAnsi="Arial" w:cs="Arial"/>
          <w:sz w:val="20"/>
          <w:szCs w:val="20"/>
        </w:rPr>
        <w:t>и</w:t>
      </w:r>
      <w:r w:rsidRPr="0097164F">
        <w:rPr>
          <w:rStyle w:val="1"/>
          <w:rFonts w:ascii="Arial" w:hAnsi="Arial" w:cs="Arial"/>
          <w:sz w:val="20"/>
          <w:szCs w:val="20"/>
        </w:rPr>
        <w:t xml:space="preserve">т обязательному общественному обсуждению. 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2.3 Общественное обсуждение проекта правового акта о нормировании в сфере закупок осуществляется в случаях и в порядке, установленном Правительством Российской Федерации с учетом следующих особенностей: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97164F">
        <w:rPr>
          <w:rFonts w:ascii="Arial" w:hAnsi="Arial" w:cs="Arial"/>
          <w:sz w:val="20"/>
          <w:szCs w:val="20"/>
        </w:rPr>
        <w:t>2.3.1 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– форум) проекта правового акта о нормировании в сфере закупок.</w:t>
      </w:r>
      <w:proofErr w:type="gramEnd"/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 xml:space="preserve">2.3.2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</w:t>
      </w:r>
      <w:r w:rsidRPr="0097164F">
        <w:rPr>
          <w:rFonts w:ascii="Arial" w:hAnsi="Arial" w:cs="Arial"/>
          <w:sz w:val="20"/>
          <w:szCs w:val="20"/>
        </w:rPr>
        <w:lastRenderedPageBreak/>
        <w:t xml:space="preserve">проведено не позднее истечения семи рабочих дней со дня </w:t>
      </w:r>
      <w:proofErr w:type="gramStart"/>
      <w:r w:rsidRPr="0097164F">
        <w:rPr>
          <w:rFonts w:ascii="Arial" w:hAnsi="Arial" w:cs="Arial"/>
          <w:sz w:val="20"/>
          <w:szCs w:val="20"/>
        </w:rPr>
        <w:t>окончания первого этапа общественного обсуждения проекта правового акта</w:t>
      </w:r>
      <w:proofErr w:type="gramEnd"/>
      <w:r w:rsidRPr="0097164F">
        <w:rPr>
          <w:rFonts w:ascii="Arial" w:hAnsi="Arial" w:cs="Arial"/>
          <w:sz w:val="20"/>
          <w:szCs w:val="20"/>
        </w:rPr>
        <w:t xml:space="preserve"> о нормировании в сфере закупок. 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2.3.3</w:t>
      </w:r>
      <w:proofErr w:type="gramStart"/>
      <w:r w:rsidRPr="0097164F">
        <w:rPr>
          <w:rFonts w:ascii="Arial" w:hAnsi="Arial" w:cs="Arial"/>
          <w:sz w:val="20"/>
          <w:szCs w:val="20"/>
        </w:rPr>
        <w:t xml:space="preserve"> П</w:t>
      </w:r>
      <w:proofErr w:type="gramEnd"/>
      <w:r w:rsidRPr="0097164F">
        <w:rPr>
          <w:rFonts w:ascii="Arial" w:hAnsi="Arial" w:cs="Arial"/>
          <w:sz w:val="20"/>
          <w:szCs w:val="20"/>
        </w:rPr>
        <w:t>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 о необходимости доработки соответствующего проекта правового акта о нормировании в сфере закупок.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2.3.4</w:t>
      </w:r>
      <w:proofErr w:type="gramStart"/>
      <w:r w:rsidRPr="0097164F">
        <w:rPr>
          <w:rFonts w:ascii="Arial" w:hAnsi="Arial" w:cs="Arial"/>
          <w:sz w:val="20"/>
          <w:szCs w:val="20"/>
        </w:rPr>
        <w:t xml:space="preserve"> В</w:t>
      </w:r>
      <w:proofErr w:type="gramEnd"/>
      <w:r w:rsidRPr="0097164F">
        <w:rPr>
          <w:rFonts w:ascii="Arial" w:hAnsi="Arial" w:cs="Arial"/>
          <w:sz w:val="20"/>
          <w:szCs w:val="20"/>
        </w:rPr>
        <w:t xml:space="preserve">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пунктами 2.3 - 2.4 настоящих Правил. </w:t>
      </w:r>
      <w:proofErr w:type="gramStart"/>
      <w:r w:rsidRPr="0097164F">
        <w:rPr>
          <w:rFonts w:ascii="Arial" w:hAnsi="Arial" w:cs="Arial"/>
          <w:sz w:val="20"/>
          <w:szCs w:val="20"/>
        </w:rPr>
        <w:t>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</w:t>
      </w:r>
      <w:proofErr w:type="gramEnd"/>
      <w:r w:rsidRPr="0097164F">
        <w:rPr>
          <w:rFonts w:ascii="Arial" w:hAnsi="Arial" w:cs="Arial"/>
          <w:sz w:val="20"/>
          <w:szCs w:val="20"/>
        </w:rPr>
        <w:t>.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2.4. Правовые акты о нормировании в сфере закупок утверждаются главными распорядителями бюджетных сре</w:t>
      </w:r>
      <w:proofErr w:type="gramStart"/>
      <w:r w:rsidRPr="0097164F">
        <w:rPr>
          <w:rFonts w:ascii="Arial" w:hAnsi="Arial" w:cs="Arial"/>
          <w:sz w:val="20"/>
          <w:szCs w:val="20"/>
        </w:rPr>
        <w:t>дств в с</w:t>
      </w:r>
      <w:proofErr w:type="gramEnd"/>
      <w:r w:rsidRPr="0097164F">
        <w:rPr>
          <w:rFonts w:ascii="Arial" w:hAnsi="Arial" w:cs="Arial"/>
          <w:sz w:val="20"/>
          <w:szCs w:val="20"/>
        </w:rPr>
        <w:t>оответствии с их компетенцией и с учетом настоящих Правил.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 xml:space="preserve">2.5. </w:t>
      </w:r>
      <w:proofErr w:type="gramStart"/>
      <w:r w:rsidRPr="0097164F">
        <w:rPr>
          <w:rFonts w:ascii="Arial" w:hAnsi="Arial" w:cs="Arial"/>
          <w:sz w:val="20"/>
          <w:szCs w:val="20"/>
        </w:rPr>
        <w:t>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на сайте информационно-телекоммуникационной сети «Интернет».</w:t>
      </w:r>
      <w:proofErr w:type="gramEnd"/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2.6. В случае если по решению главного распорядителя бюджетных сре</w:t>
      </w:r>
      <w:proofErr w:type="gramStart"/>
      <w:r w:rsidRPr="0097164F">
        <w:rPr>
          <w:rFonts w:ascii="Arial" w:hAnsi="Arial" w:cs="Arial"/>
          <w:sz w:val="20"/>
          <w:szCs w:val="20"/>
        </w:rPr>
        <w:t>дств пр</w:t>
      </w:r>
      <w:proofErr w:type="gramEnd"/>
      <w:r w:rsidRPr="0097164F">
        <w:rPr>
          <w:rFonts w:ascii="Arial" w:hAnsi="Arial" w:cs="Arial"/>
          <w:sz w:val="20"/>
          <w:szCs w:val="20"/>
        </w:rPr>
        <w:t>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97164F">
        <w:rPr>
          <w:rFonts w:ascii="Arial" w:hAnsi="Arial" w:cs="Arial"/>
          <w:bCs/>
          <w:sz w:val="20"/>
          <w:szCs w:val="20"/>
        </w:rPr>
        <w:t>3. Требования к содержанию правового акта о нормировании в сфере закупок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 xml:space="preserve"> 3.1 Правовой акт о нормировании в сфере закупок должен содержать требования к отдельным видам товаров, работам, услугам, закупаемым заказчиками. Перечень отдельных видов товаров, работ, услуг, в отношении которых принимаются правовые акты о нормировании в сфере закупок, утверждается главным распорядителем бюджетных средств. 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3.2 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РФ.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3.3</w:t>
      </w:r>
      <w:proofErr w:type="gramStart"/>
      <w:r w:rsidRPr="0097164F">
        <w:rPr>
          <w:rFonts w:ascii="Arial" w:hAnsi="Arial" w:cs="Arial"/>
          <w:sz w:val="20"/>
          <w:szCs w:val="20"/>
        </w:rPr>
        <w:t xml:space="preserve"> П</w:t>
      </w:r>
      <w:proofErr w:type="gramEnd"/>
      <w:r w:rsidRPr="0097164F">
        <w:rPr>
          <w:rFonts w:ascii="Arial" w:hAnsi="Arial" w:cs="Arial"/>
          <w:sz w:val="20"/>
          <w:szCs w:val="20"/>
        </w:rPr>
        <w:t>ри установлении в правовом акте о нормировании в сфере закупок требований о количестве товаров, работ, услуг, подлежащих закупке, должны учитываться: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количество аналогичных товаров, работ, услуг, приобретенных главным распорядителем бюджетных средств и подведомственными ему заказчиками (на основе их предложений) за предыдущий двухлетний период;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наличие (отсутствие) факта закупки излишнего товара, работ, услуг за предыдущий двухлетний период;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97164F">
        <w:rPr>
          <w:rFonts w:ascii="Arial" w:hAnsi="Arial" w:cs="Arial"/>
          <w:sz w:val="20"/>
          <w:szCs w:val="20"/>
        </w:rPr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производства.</w:t>
      </w:r>
      <w:proofErr w:type="gramEnd"/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lastRenderedPageBreak/>
        <w:t>3.4 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3.5</w:t>
      </w:r>
      <w:proofErr w:type="gramStart"/>
      <w:r w:rsidRPr="0097164F">
        <w:rPr>
          <w:rFonts w:ascii="Arial" w:hAnsi="Arial" w:cs="Arial"/>
          <w:sz w:val="20"/>
          <w:szCs w:val="20"/>
        </w:rPr>
        <w:t xml:space="preserve"> П</w:t>
      </w:r>
      <w:proofErr w:type="gramEnd"/>
      <w:r w:rsidRPr="0097164F">
        <w:rPr>
          <w:rFonts w:ascii="Arial" w:hAnsi="Arial" w:cs="Arial"/>
          <w:sz w:val="20"/>
          <w:szCs w:val="20"/>
        </w:rPr>
        <w:t xml:space="preserve">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бюджетных средств и подведомственными ему 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потребностей на последующий период. 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3.6</w:t>
      </w:r>
      <w:proofErr w:type="gramStart"/>
      <w:r w:rsidRPr="0097164F">
        <w:rPr>
          <w:rFonts w:ascii="Arial" w:hAnsi="Arial" w:cs="Arial"/>
          <w:sz w:val="20"/>
          <w:szCs w:val="20"/>
        </w:rPr>
        <w:t xml:space="preserve"> П</w:t>
      </w:r>
      <w:proofErr w:type="gramEnd"/>
      <w:r w:rsidRPr="0097164F">
        <w:rPr>
          <w:rFonts w:ascii="Arial" w:hAnsi="Arial" w:cs="Arial"/>
          <w:sz w:val="20"/>
          <w:szCs w:val="20"/>
        </w:rPr>
        <w:t>ри установлении в правовом акте о нормировании в сфере закупок требований к качеству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степень соответствия качества, потребительских свойств и иных характеристик товаров, работ, услуг, приобретенных главным распорядителем бюджетных средств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3.7</w:t>
      </w:r>
      <w:proofErr w:type="gramStart"/>
      <w:r w:rsidRPr="0097164F">
        <w:rPr>
          <w:rFonts w:ascii="Arial" w:hAnsi="Arial" w:cs="Arial"/>
          <w:sz w:val="20"/>
          <w:szCs w:val="20"/>
        </w:rPr>
        <w:t xml:space="preserve"> В</w:t>
      </w:r>
      <w:proofErr w:type="gramEnd"/>
      <w:r w:rsidRPr="0097164F">
        <w:rPr>
          <w:rFonts w:ascii="Arial" w:hAnsi="Arial" w:cs="Arial"/>
          <w:sz w:val="20"/>
          <w:szCs w:val="20"/>
        </w:rPr>
        <w:t xml:space="preserve">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 «О техническом регулировании».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3.8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3.9</w:t>
      </w:r>
      <w:proofErr w:type="gramStart"/>
      <w:r w:rsidRPr="0097164F">
        <w:rPr>
          <w:rFonts w:ascii="Arial" w:hAnsi="Arial" w:cs="Arial"/>
          <w:sz w:val="20"/>
          <w:szCs w:val="20"/>
        </w:rPr>
        <w:t xml:space="preserve"> П</w:t>
      </w:r>
      <w:proofErr w:type="gramEnd"/>
      <w:r w:rsidRPr="0097164F">
        <w:rPr>
          <w:rFonts w:ascii="Arial" w:hAnsi="Arial" w:cs="Arial"/>
          <w:sz w:val="20"/>
          <w:szCs w:val="20"/>
        </w:rPr>
        <w:t>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3.10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3.11</w:t>
      </w:r>
      <w:proofErr w:type="gramStart"/>
      <w:r w:rsidRPr="0097164F">
        <w:rPr>
          <w:rFonts w:ascii="Arial" w:hAnsi="Arial" w:cs="Arial"/>
          <w:sz w:val="20"/>
          <w:szCs w:val="20"/>
        </w:rPr>
        <w:t xml:space="preserve"> П</w:t>
      </w:r>
      <w:proofErr w:type="gramEnd"/>
      <w:r w:rsidRPr="0097164F">
        <w:rPr>
          <w:rFonts w:ascii="Arial" w:hAnsi="Arial" w:cs="Arial"/>
          <w:sz w:val="20"/>
          <w:szCs w:val="20"/>
        </w:rPr>
        <w:t>ри формировании предельной цены товаров, работ, услуг могут использоваться: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данные государственной статистической отчетности;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данные реестра контрактов;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информация о ценах производителей;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 xml:space="preserve">иные источники информации. 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3.12 Правовой акт о нормировании в сфере закупок может содержать нормативные затраты на обеспечение функций заказчиков.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3.13 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3.14 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lastRenderedPageBreak/>
        <w:t>3.15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</w:p>
    <w:p w:rsidR="00A3607F" w:rsidRPr="0097164F" w:rsidRDefault="00A3607F" w:rsidP="00A3607F">
      <w:pPr>
        <w:suppressAutoHyphens/>
        <w:ind w:firstLine="709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97164F">
        <w:rPr>
          <w:rFonts w:ascii="Arial" w:hAnsi="Arial" w:cs="Arial"/>
          <w:bCs/>
          <w:color w:val="000000"/>
          <w:sz w:val="20"/>
          <w:szCs w:val="20"/>
        </w:rPr>
        <w:t>4. Правила формирования перечня товаров, работ, услуг, подлежащих обязательному нормированию</w:t>
      </w:r>
    </w:p>
    <w:p w:rsidR="007F39FD" w:rsidRPr="0097164F" w:rsidRDefault="007F39FD" w:rsidP="00A3607F">
      <w:pPr>
        <w:suppressAutoHyphens/>
        <w:ind w:firstLine="709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A3607F" w:rsidRPr="0097164F" w:rsidRDefault="007F39FD" w:rsidP="007F39FD">
      <w:pPr>
        <w:pStyle w:val="a3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97164F">
        <w:rPr>
          <w:rFonts w:ascii="Arial" w:hAnsi="Arial" w:cs="Arial"/>
          <w:b w:val="0"/>
          <w:color w:val="000000"/>
          <w:sz w:val="20"/>
          <w:szCs w:val="20"/>
        </w:rPr>
        <w:t xml:space="preserve">         </w:t>
      </w:r>
      <w:r w:rsidR="00A3607F" w:rsidRPr="0097164F">
        <w:rPr>
          <w:rFonts w:ascii="Arial" w:hAnsi="Arial" w:cs="Arial"/>
          <w:b w:val="0"/>
          <w:color w:val="000000"/>
          <w:sz w:val="20"/>
          <w:szCs w:val="20"/>
        </w:rPr>
        <w:t xml:space="preserve">4.1. В целях определения товаров, работ, услуг, приобретаемых для обеспечения муниципальных нужд </w:t>
      </w:r>
      <w:r w:rsidRPr="0097164F">
        <w:rPr>
          <w:rFonts w:ascii="Arial" w:hAnsi="Arial" w:cs="Arial"/>
          <w:b w:val="0"/>
          <w:color w:val="000000"/>
          <w:spacing w:val="-4"/>
          <w:sz w:val="20"/>
          <w:szCs w:val="20"/>
        </w:rPr>
        <w:t xml:space="preserve">Лозовского сельсовета Баганского района Новосибирской области </w:t>
      </w:r>
      <w:r w:rsidR="00A3607F" w:rsidRPr="0097164F">
        <w:rPr>
          <w:rFonts w:ascii="Arial" w:hAnsi="Arial" w:cs="Arial"/>
          <w:b w:val="0"/>
          <w:color w:val="000000"/>
          <w:sz w:val="20"/>
          <w:szCs w:val="20"/>
        </w:rPr>
        <w:t>формируется Перечень товаров, работ, услуг для обеспечения муниципальных нужд, подлежащих обязательному нормированию</w:t>
      </w:r>
      <w:proofErr w:type="gramStart"/>
      <w:r w:rsidR="00A3607F" w:rsidRPr="0097164F">
        <w:rPr>
          <w:rFonts w:ascii="Arial" w:hAnsi="Arial" w:cs="Arial"/>
          <w:b w:val="0"/>
          <w:color w:val="000000"/>
          <w:sz w:val="20"/>
          <w:szCs w:val="20"/>
        </w:rPr>
        <w:t>.</w:t>
      </w:r>
      <w:proofErr w:type="gramEnd"/>
      <w:r w:rsidR="00A3607F" w:rsidRPr="0097164F">
        <w:rPr>
          <w:rFonts w:ascii="Arial" w:hAnsi="Arial" w:cs="Arial"/>
          <w:b w:val="0"/>
          <w:color w:val="000000"/>
          <w:sz w:val="20"/>
          <w:szCs w:val="20"/>
        </w:rPr>
        <w:t xml:space="preserve"> (</w:t>
      </w:r>
      <w:proofErr w:type="gramStart"/>
      <w:r w:rsidR="00A3607F" w:rsidRPr="0097164F">
        <w:rPr>
          <w:rFonts w:ascii="Arial" w:hAnsi="Arial" w:cs="Arial"/>
          <w:b w:val="0"/>
          <w:color w:val="000000"/>
          <w:sz w:val="20"/>
          <w:szCs w:val="20"/>
        </w:rPr>
        <w:t>д</w:t>
      </w:r>
      <w:proofErr w:type="gramEnd"/>
      <w:r w:rsidR="00A3607F" w:rsidRPr="0097164F">
        <w:rPr>
          <w:rFonts w:ascii="Arial" w:hAnsi="Arial" w:cs="Arial"/>
          <w:b w:val="0"/>
          <w:color w:val="000000"/>
          <w:sz w:val="20"/>
          <w:szCs w:val="20"/>
        </w:rPr>
        <w:t xml:space="preserve">алее Перечень) </w:t>
      </w:r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4.2.  Перечень утверждается</w:t>
      </w:r>
      <w:r w:rsidR="007F39FD" w:rsidRPr="0097164F">
        <w:rPr>
          <w:rFonts w:ascii="Arial" w:hAnsi="Arial" w:cs="Arial"/>
          <w:color w:val="000000"/>
          <w:sz w:val="20"/>
          <w:szCs w:val="20"/>
        </w:rPr>
        <w:t xml:space="preserve"> а</w:t>
      </w:r>
      <w:r w:rsidRPr="0097164F">
        <w:rPr>
          <w:rFonts w:ascii="Arial" w:hAnsi="Arial" w:cs="Arial"/>
          <w:color w:val="000000"/>
          <w:sz w:val="20"/>
          <w:szCs w:val="20"/>
        </w:rPr>
        <w:t xml:space="preserve">дминистрацией </w:t>
      </w:r>
      <w:r w:rsidR="007F39FD" w:rsidRPr="0097164F">
        <w:rPr>
          <w:rFonts w:ascii="Arial" w:hAnsi="Arial" w:cs="Arial"/>
          <w:color w:val="000000"/>
          <w:sz w:val="20"/>
          <w:szCs w:val="20"/>
        </w:rPr>
        <w:t xml:space="preserve">Лозовского сельсовета Баганского района Новосибирской  области </w:t>
      </w:r>
      <w:r w:rsidRPr="0097164F">
        <w:rPr>
          <w:rFonts w:ascii="Arial" w:hAnsi="Arial" w:cs="Arial"/>
          <w:color w:val="000000"/>
          <w:sz w:val="20"/>
          <w:szCs w:val="20"/>
        </w:rPr>
        <w:t xml:space="preserve"> по форме согласно приложению 1 к настоящим Правилам. </w:t>
      </w:r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4.3. Перечень формируется по группам «Товары», «Работы», «Услуги» и содержит:</w:t>
      </w:r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код общероссийских классификаторов и каталогов товаров, работ и услуг для обеспечения муниципальных нужд;</w:t>
      </w:r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наименование товара, работы, услуги;</w:t>
      </w:r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функциональное назначение товара, работы, услуги;</w:t>
      </w:r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наименование органа  местного самоуправления, который утверждает требования к приобретаемым товарам, работам, услугам.</w:t>
      </w:r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97164F">
        <w:rPr>
          <w:rFonts w:ascii="Arial" w:hAnsi="Arial" w:cs="Arial"/>
          <w:color w:val="000000"/>
          <w:sz w:val="20"/>
          <w:szCs w:val="20"/>
        </w:rPr>
        <w:t>4.4. М</w:t>
      </w:r>
      <w:r w:rsidRPr="0097164F">
        <w:rPr>
          <w:rFonts w:ascii="Arial" w:hAnsi="Arial" w:cs="Arial"/>
          <w:sz w:val="20"/>
          <w:szCs w:val="20"/>
          <w:lang w:eastAsia="en-US"/>
        </w:rPr>
        <w:t xml:space="preserve">униципальные органы, являющиеся в соответствии с бюджетным законодательством Российской Федерации </w:t>
      </w:r>
      <w:r w:rsidRPr="0097164F">
        <w:rPr>
          <w:rFonts w:ascii="Arial" w:hAnsi="Arial" w:cs="Arial"/>
          <w:color w:val="000000"/>
          <w:sz w:val="20"/>
          <w:szCs w:val="20"/>
        </w:rPr>
        <w:t>главными распорядителями бюджетных средств,</w:t>
      </w:r>
      <w:r w:rsidRPr="0097164F">
        <w:rPr>
          <w:rFonts w:ascii="Arial" w:hAnsi="Arial" w:cs="Arial"/>
          <w:sz w:val="20"/>
          <w:szCs w:val="20"/>
          <w:lang w:eastAsia="en-US"/>
        </w:rPr>
        <w:t xml:space="preserve"> вправе утвердить </w:t>
      </w:r>
      <w:r w:rsidRPr="0097164F">
        <w:rPr>
          <w:rFonts w:ascii="Arial" w:hAnsi="Arial" w:cs="Arial"/>
          <w:color w:val="000000"/>
          <w:sz w:val="20"/>
          <w:szCs w:val="20"/>
        </w:rPr>
        <w:t xml:space="preserve">ведомственные перечни товаров, работ, услуг, подлежащих обязательному нормированию, приобретаемых заказчиками, находящимися в ведении </w:t>
      </w:r>
      <w:r w:rsidRPr="0097164F">
        <w:rPr>
          <w:rFonts w:ascii="Arial" w:hAnsi="Arial" w:cs="Arial"/>
          <w:sz w:val="20"/>
          <w:szCs w:val="20"/>
          <w:lang w:eastAsia="en-US"/>
        </w:rPr>
        <w:t>указанных органов</w:t>
      </w:r>
      <w:proofErr w:type="gramStart"/>
      <w:r w:rsidRPr="0097164F">
        <w:rPr>
          <w:rFonts w:ascii="Arial" w:hAnsi="Arial" w:cs="Arial"/>
          <w:sz w:val="20"/>
          <w:szCs w:val="20"/>
          <w:lang w:eastAsia="en-US"/>
        </w:rPr>
        <w:t>.</w:t>
      </w:r>
      <w:proofErr w:type="gramEnd"/>
      <w:r w:rsidRPr="0097164F">
        <w:rPr>
          <w:rFonts w:ascii="Arial" w:hAnsi="Arial" w:cs="Arial"/>
          <w:sz w:val="20"/>
          <w:szCs w:val="20"/>
          <w:lang w:eastAsia="en-US"/>
        </w:rPr>
        <w:t xml:space="preserve"> (</w:t>
      </w:r>
      <w:proofErr w:type="gramStart"/>
      <w:r w:rsidRPr="0097164F">
        <w:rPr>
          <w:rFonts w:ascii="Arial" w:hAnsi="Arial" w:cs="Arial"/>
          <w:sz w:val="20"/>
          <w:szCs w:val="20"/>
          <w:lang w:eastAsia="en-US"/>
        </w:rPr>
        <w:t>д</w:t>
      </w:r>
      <w:proofErr w:type="gramEnd"/>
      <w:r w:rsidRPr="0097164F">
        <w:rPr>
          <w:rFonts w:ascii="Arial" w:hAnsi="Arial" w:cs="Arial"/>
          <w:sz w:val="20"/>
          <w:szCs w:val="20"/>
          <w:lang w:eastAsia="en-US"/>
        </w:rPr>
        <w:t xml:space="preserve">алее - </w:t>
      </w:r>
      <w:r w:rsidRPr="0097164F">
        <w:rPr>
          <w:rFonts w:ascii="Arial" w:hAnsi="Arial" w:cs="Arial"/>
          <w:color w:val="000000"/>
          <w:sz w:val="20"/>
          <w:szCs w:val="20"/>
        </w:rPr>
        <w:t>Ведомственные перечни).</w:t>
      </w:r>
    </w:p>
    <w:p w:rsidR="00A3607F" w:rsidRPr="0097164F" w:rsidRDefault="00A3607F" w:rsidP="00A3607F">
      <w:pPr>
        <w:pStyle w:val="ConsPlusNormal"/>
        <w:ind w:firstLine="540"/>
        <w:jc w:val="both"/>
        <w:rPr>
          <w:color w:val="000000"/>
        </w:rPr>
      </w:pPr>
      <w:r w:rsidRPr="0097164F">
        <w:rPr>
          <w:color w:val="000000"/>
        </w:rPr>
        <w:t>4.5. Ведомственными перечнями определяются товары, работы, услуги, подлежащие обязательному нормированию, помимо установленных перечнями товаров, работ, услуг для обеспечения муниципальных нужд, подлежащих обязательному нормированию.</w:t>
      </w:r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4.6. Ведомственный перечень формируется по группам «Товары», «Работы», «Услуги» и содержит:</w:t>
      </w:r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код общероссийских классификаторов и каталогов товаров, работ и услуг для государственных и муниципальных нужд;</w:t>
      </w:r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наименование товара, работы, услуги;</w:t>
      </w:r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функциональное назначение товара, работы, услуги;</w:t>
      </w:r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услугам.</w:t>
      </w:r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4.7. Товары, работы, услуги включаются в  Перечень и Ведомственные перечни в следующих случаях:</w:t>
      </w:r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97164F">
        <w:rPr>
          <w:rFonts w:ascii="Arial" w:hAnsi="Arial" w:cs="Arial"/>
          <w:color w:val="000000"/>
          <w:sz w:val="20"/>
          <w:szCs w:val="20"/>
        </w:rPr>
        <w:t xml:space="preserve"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 </w:t>
      </w:r>
      <w:proofErr w:type="gramEnd"/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97164F">
        <w:rPr>
          <w:rFonts w:ascii="Arial" w:hAnsi="Arial" w:cs="Arial"/>
          <w:color w:val="000000"/>
          <w:sz w:val="20"/>
          <w:szCs w:val="20"/>
        </w:rPr>
        <w:t>необходимо стимулировать (ограничить) спрос на товары, работы, услуги и развивать (сужать) рынки таких товаров, работ, услуг;</w:t>
      </w:r>
      <w:proofErr w:type="gramEnd"/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необходимо внедрять новые  стандарты потребления ресурсов, необходимых для эффективного осуществления деятельности заказчиком;</w:t>
      </w:r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lastRenderedPageBreak/>
        <w:t xml:space="preserve">товар, работа, услуга является </w:t>
      </w:r>
      <w:proofErr w:type="spellStart"/>
      <w:r w:rsidRPr="0097164F">
        <w:rPr>
          <w:rFonts w:ascii="Arial" w:hAnsi="Arial" w:cs="Arial"/>
          <w:color w:val="000000"/>
          <w:sz w:val="20"/>
          <w:szCs w:val="20"/>
        </w:rPr>
        <w:t>комплиментарным</w:t>
      </w:r>
      <w:proofErr w:type="spellEnd"/>
      <w:r w:rsidRPr="0097164F">
        <w:rPr>
          <w:rFonts w:ascii="Arial" w:hAnsi="Arial" w:cs="Arial"/>
          <w:color w:val="000000"/>
          <w:sz w:val="20"/>
          <w:szCs w:val="20"/>
        </w:rPr>
        <w:t xml:space="preserve"> или заменителем товара, работы, услуги, которые подлежать обязательному нормированию. </w:t>
      </w:r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4.8. </w:t>
      </w:r>
      <w:proofErr w:type="gramStart"/>
      <w:r w:rsidRPr="0097164F">
        <w:rPr>
          <w:rFonts w:ascii="Arial" w:hAnsi="Arial" w:cs="Arial"/>
          <w:color w:val="000000"/>
          <w:sz w:val="20"/>
          <w:szCs w:val="20"/>
        </w:rPr>
        <w:t xml:space="preserve">Наименование товаров, работ, услуг определяется в соответствии с наименованиями  общероссийских классификаторов и каталогов товаров, работ и услуг для муниципальных) нужд, утвержденных в установленном порядке. </w:t>
      </w:r>
      <w:proofErr w:type="gramEnd"/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4.9. 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 xml:space="preserve">4.10. Функциональные требования товара, работ, услуг определяется целями и условиями  использования соответствующего товара, работы, услуги. </w:t>
      </w:r>
      <w:proofErr w:type="gramStart"/>
      <w:r w:rsidRPr="0097164F">
        <w:rPr>
          <w:rFonts w:ascii="Arial" w:hAnsi="Arial" w:cs="Arial"/>
          <w:color w:val="000000"/>
          <w:sz w:val="20"/>
          <w:szCs w:val="20"/>
        </w:rPr>
        <w:t>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  <w:proofErr w:type="gramEnd"/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4.11. </w:t>
      </w:r>
      <w:proofErr w:type="gramStart"/>
      <w:r w:rsidRPr="0097164F">
        <w:rPr>
          <w:rFonts w:ascii="Arial" w:hAnsi="Arial" w:cs="Arial"/>
          <w:color w:val="000000"/>
          <w:sz w:val="20"/>
          <w:szCs w:val="20"/>
        </w:rPr>
        <w:t xml:space="preserve">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 </w:t>
      </w:r>
      <w:proofErr w:type="gramEnd"/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4.12. </w:t>
      </w:r>
      <w:proofErr w:type="gramStart"/>
      <w:r w:rsidRPr="0097164F">
        <w:rPr>
          <w:rFonts w:ascii="Arial" w:hAnsi="Arial" w:cs="Arial"/>
          <w:color w:val="000000"/>
          <w:sz w:val="20"/>
          <w:szCs w:val="20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(10 000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  <w:proofErr w:type="gramEnd"/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 xml:space="preserve">4.13. Ведомственный перечень утверждается по форме согласно приложению 2 к настоящим Правилам. </w:t>
      </w:r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 xml:space="preserve">4.14. Проекты правовых актов и утвержденные правовые акты, устанавливающие Перечень товаров, работ, услуг, подлежащих обязательному нормированию, и ведомственные перечни товаров, работ, услуг, подлежащих обязательному нормированию, а также утвержденные акты, подлежат размещению в единой информационной системе. </w:t>
      </w:r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4.15. </w:t>
      </w:r>
      <w:proofErr w:type="gramStart"/>
      <w:r w:rsidRPr="0097164F">
        <w:rPr>
          <w:rFonts w:ascii="Arial" w:hAnsi="Arial" w:cs="Arial"/>
          <w:color w:val="000000"/>
          <w:sz w:val="20"/>
          <w:szCs w:val="20"/>
        </w:rPr>
        <w:t xml:space="preserve">Перечень товаров, работ, услуг, подлежащих обязательному нормированию, ведомственные перечни товаров, работ, услуг, подлежащих обязательному нормированию, подлежат пересмотру в случае: </w:t>
      </w:r>
      <w:proofErr w:type="gramEnd"/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внесения изменений в 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 xml:space="preserve">появления  новых товаров, работ, услуг, которые могут более эффективно (с меньшими затратами) удовлетворять нужды заказчиков; </w:t>
      </w:r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97164F">
        <w:rPr>
          <w:rFonts w:ascii="Arial" w:hAnsi="Arial" w:cs="Arial"/>
          <w:color w:val="000000"/>
          <w:sz w:val="20"/>
          <w:szCs w:val="20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  <w:proofErr w:type="gramEnd"/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 xml:space="preserve">4.16. Внесение изменений в правовые акты,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 </w:t>
      </w:r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A3607F" w:rsidRPr="0097164F" w:rsidRDefault="00A3607F" w:rsidP="00A3607F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0"/>
          <w:szCs w:val="20"/>
          <w:lang w:eastAsia="en-US"/>
        </w:rPr>
      </w:pPr>
      <w:r w:rsidRPr="0097164F">
        <w:rPr>
          <w:rFonts w:ascii="Arial" w:hAnsi="Arial" w:cs="Arial"/>
          <w:bCs/>
          <w:sz w:val="20"/>
          <w:szCs w:val="20"/>
          <w:lang w:eastAsia="en-US"/>
        </w:rPr>
        <w:t>5.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заказчика</w:t>
      </w:r>
    </w:p>
    <w:p w:rsidR="00A3607F" w:rsidRPr="0097164F" w:rsidRDefault="00A3607F" w:rsidP="00A3607F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en-US"/>
        </w:rPr>
      </w:pPr>
    </w:p>
    <w:p w:rsidR="00A3607F" w:rsidRPr="0097164F" w:rsidRDefault="00A3607F" w:rsidP="00A3607F">
      <w:pPr>
        <w:pStyle w:val="10"/>
        <w:suppressAutoHyphens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 xml:space="preserve">5.1. Настоящие Требования устанавливают порядок определения требований к отдельным видам товаров, работ, услуг для обеспечения муниципальных нужд </w:t>
      </w:r>
      <w:r w:rsidR="00BC20EB" w:rsidRPr="0097164F">
        <w:rPr>
          <w:rFonts w:ascii="Arial" w:hAnsi="Arial" w:cs="Arial"/>
          <w:color w:val="000000"/>
          <w:sz w:val="20"/>
          <w:szCs w:val="20"/>
        </w:rPr>
        <w:t>Лозовского сельсовета Баганского района Новосибирской области</w:t>
      </w:r>
      <w:r w:rsidRPr="0097164F">
        <w:rPr>
          <w:rFonts w:ascii="Arial" w:hAnsi="Arial" w:cs="Arial"/>
          <w:color w:val="000000"/>
          <w:sz w:val="20"/>
          <w:szCs w:val="20"/>
        </w:rPr>
        <w:t xml:space="preserve"> (в том числе предельной цены товаров, работ и услуг) и (или) нормативных затрат на обеспечение функций заказчиков (далее – требования к приобретаемым товарам, работам, услугам).</w:t>
      </w:r>
    </w:p>
    <w:p w:rsidR="00A3607F" w:rsidRPr="0097164F" w:rsidRDefault="00A3607F" w:rsidP="00A3607F">
      <w:pPr>
        <w:pStyle w:val="10"/>
        <w:suppressAutoHyphens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lastRenderedPageBreak/>
        <w:t>5.2.  Требования к приобретаемым товарам, работам, услугам утверждаются по форме согласно Приложению 3 к настоящим Правилам.</w:t>
      </w:r>
    </w:p>
    <w:p w:rsidR="00A3607F" w:rsidRPr="0097164F" w:rsidRDefault="00A3607F" w:rsidP="00A3607F">
      <w:pPr>
        <w:pStyle w:val="10"/>
        <w:suppressAutoHyphens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5.3. </w:t>
      </w:r>
      <w:proofErr w:type="gramStart"/>
      <w:r w:rsidRPr="0097164F">
        <w:rPr>
          <w:rFonts w:ascii="Arial" w:hAnsi="Arial" w:cs="Arial"/>
          <w:color w:val="000000"/>
          <w:sz w:val="20"/>
          <w:szCs w:val="20"/>
        </w:rPr>
        <w:t>Требования к количеству (объему) товаров, работ, услуг устанавливаются  в удельных натуральных показателях (10 000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  <w:proofErr w:type="gramEnd"/>
    </w:p>
    <w:p w:rsidR="00A3607F" w:rsidRPr="0097164F" w:rsidRDefault="00A3607F" w:rsidP="00A3607F">
      <w:pPr>
        <w:pStyle w:val="10"/>
        <w:suppressAutoHyphens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 xml:space="preserve">5.4. 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 нужды заказчика  в расчете на единицу приобретаемого товара, работы, услуги для муниципальных нужд. 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 </w:t>
      </w:r>
    </w:p>
    <w:p w:rsidR="00A3607F" w:rsidRPr="0097164F" w:rsidRDefault="00A3607F" w:rsidP="00A3607F">
      <w:pPr>
        <w:pStyle w:val="10"/>
        <w:suppressAutoHyphens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 xml:space="preserve">5.5. Требования к иным характеристикам товаров, работ, услуг включают: </w:t>
      </w:r>
    </w:p>
    <w:p w:rsidR="00A3607F" w:rsidRPr="0097164F" w:rsidRDefault="00A3607F" w:rsidP="00A3607F">
      <w:pPr>
        <w:pStyle w:val="10"/>
        <w:suppressAutoHyphens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A3607F" w:rsidRPr="0097164F" w:rsidRDefault="00A3607F" w:rsidP="00A3607F">
      <w:pPr>
        <w:pStyle w:val="10"/>
        <w:suppressAutoHyphens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A3607F" w:rsidRPr="0097164F" w:rsidRDefault="00A3607F" w:rsidP="00A3607F">
      <w:pPr>
        <w:pStyle w:val="10"/>
        <w:suppressAutoHyphens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97164F">
        <w:rPr>
          <w:rFonts w:ascii="Arial" w:hAnsi="Arial" w:cs="Arial"/>
          <w:color w:val="000000"/>
          <w:sz w:val="20"/>
          <w:szCs w:val="20"/>
        </w:rPr>
        <w:t>срок  (период) поставки товара, выполнения работы, оказания услуги  (срок службы товара, результатов работы и  услуги, устанавливаемый в показателях времени (длительности) использования товаров, результатов работ и услуг (день, месяц, год и т.п.);</w:t>
      </w:r>
      <w:proofErr w:type="gramEnd"/>
    </w:p>
    <w:p w:rsidR="00A3607F" w:rsidRPr="0097164F" w:rsidRDefault="00A3607F" w:rsidP="00A3607F">
      <w:pPr>
        <w:pStyle w:val="10"/>
        <w:suppressAutoHyphens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расходы на эксплуатацию товара, устанавливаемые в абсолютном денежном и относительном  выражении;</w:t>
      </w:r>
    </w:p>
    <w:p w:rsidR="00A3607F" w:rsidRPr="0097164F" w:rsidRDefault="00A3607F" w:rsidP="00A3607F">
      <w:pPr>
        <w:pStyle w:val="10"/>
        <w:suppressAutoHyphens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расходы на техническое обслуживание товара, устанавливаемые в абсолютном денежном и относительном  выражении;</w:t>
      </w:r>
    </w:p>
    <w:p w:rsidR="00A3607F" w:rsidRPr="0097164F" w:rsidRDefault="00A3607F" w:rsidP="00A3607F">
      <w:pPr>
        <w:pStyle w:val="10"/>
        <w:suppressAutoHyphens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 xml:space="preserve">срок предоставления гарантии качества товара, работ, услуг, устанавливаемые в количестве дней, месяцев, лет; </w:t>
      </w:r>
    </w:p>
    <w:p w:rsidR="00A3607F" w:rsidRPr="0097164F" w:rsidRDefault="00A3607F" w:rsidP="00A3607F">
      <w:pPr>
        <w:pStyle w:val="10"/>
        <w:suppressAutoHyphens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A3607F" w:rsidRPr="0097164F" w:rsidRDefault="00A3607F" w:rsidP="00A3607F">
      <w:pPr>
        <w:pStyle w:val="10"/>
        <w:suppressAutoHyphens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 xml:space="preserve">иные требования. </w:t>
      </w:r>
    </w:p>
    <w:p w:rsidR="00A3607F" w:rsidRPr="0097164F" w:rsidRDefault="00A3607F" w:rsidP="00A3607F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 xml:space="preserve">5.6. Требования к товарам, работам и услугам, приобретаемым муниципальными учреждениями, должны учитывать утвержденные нормативные затраты на оказание муниципальными учреждениями, соответственно, муниципальных услуг (выполнение работ) и нормативные затраты на содержание имущества муниципальных учреждений. </w:t>
      </w:r>
    </w:p>
    <w:p w:rsidR="00A3607F" w:rsidRPr="0097164F" w:rsidRDefault="00A3607F" w:rsidP="00A360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97164F">
        <w:rPr>
          <w:rFonts w:ascii="Arial" w:hAnsi="Arial" w:cs="Arial"/>
          <w:color w:val="000000"/>
          <w:sz w:val="20"/>
          <w:szCs w:val="20"/>
        </w:rPr>
        <w:t xml:space="preserve">Утвержденные органами местного самоуправления, осуществляющими функции и полномочия учредителя, соответственно, муниципальных учреждений, нормативные затраты на оказание муниципальными учреждениями муниципальных услуг (выполнение работ), и нормативные затраты на содержание имущества  муниципальных учреждений, подлежат пересмотру с учетом устанавливаемых </w:t>
      </w:r>
      <w:r w:rsidRPr="0097164F">
        <w:rPr>
          <w:rFonts w:ascii="Arial" w:hAnsi="Arial" w:cs="Arial"/>
          <w:sz w:val="20"/>
          <w:szCs w:val="20"/>
          <w:lang w:eastAsia="en-US"/>
        </w:rPr>
        <w:t>требований к отдельным видам товаров, работ, услуг (в том числе предельных цен товаров, работ, услуг) и (или) нормативных затрат на обеспечение функций заказчиков.</w:t>
      </w:r>
      <w:proofErr w:type="gramEnd"/>
    </w:p>
    <w:p w:rsidR="00A3607F" w:rsidRPr="0097164F" w:rsidRDefault="00A3607F" w:rsidP="00A360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5.7. </w:t>
      </w:r>
      <w:proofErr w:type="gramStart"/>
      <w:r w:rsidRPr="0097164F">
        <w:rPr>
          <w:rFonts w:ascii="Arial" w:hAnsi="Arial" w:cs="Arial"/>
          <w:color w:val="000000"/>
          <w:sz w:val="20"/>
          <w:szCs w:val="20"/>
        </w:rPr>
        <w:t>Требования к товарам, работам и услугам, приобретаемым заказчиками для обеспечения муниципальных нужд, устанавливаются на основе проведения анализа фактических или нормативных нужд, муниципальных заказчиков, с учетом требований нормативных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регламентирующих минимальные, необходимые, достаточные требования, установленные  для определенных товаров, работ, услуг (групп товаров, работ, услуг), способов их производства (выполнения</w:t>
      </w:r>
      <w:proofErr w:type="gramEnd"/>
      <w:r w:rsidRPr="0097164F">
        <w:rPr>
          <w:rFonts w:ascii="Arial" w:hAnsi="Arial" w:cs="Arial"/>
          <w:color w:val="000000"/>
          <w:sz w:val="20"/>
          <w:szCs w:val="20"/>
        </w:rPr>
        <w:t xml:space="preserve">, оказания). </w:t>
      </w:r>
    </w:p>
    <w:p w:rsidR="00A3607F" w:rsidRPr="0097164F" w:rsidRDefault="00A3607F" w:rsidP="00A360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5.8. </w:t>
      </w:r>
      <w:proofErr w:type="gramStart"/>
      <w:r w:rsidRPr="0097164F">
        <w:rPr>
          <w:rFonts w:ascii="Arial" w:hAnsi="Arial" w:cs="Arial"/>
          <w:color w:val="000000"/>
          <w:sz w:val="20"/>
          <w:szCs w:val="20"/>
        </w:rPr>
        <w:t xml:space="preserve">Анализ нужд муниципальных заказчиков в определенных товарах, работах, услугах, подлежащих нормированию, выполняется путем изучения особенностей и содержания деятельности соответствующих заказчиков (анализ осуществляемых функций, процедур, действий, оказываемых муниципальных услуг, выполнения работ), осуществляемой  для обеспечения выполнения функций и полномочий органов местного самоуправления, в том числе для реализации мероприятий, </w:t>
      </w:r>
      <w:r w:rsidRPr="0097164F">
        <w:rPr>
          <w:rFonts w:ascii="Arial" w:hAnsi="Arial" w:cs="Arial"/>
          <w:color w:val="000000"/>
          <w:sz w:val="20"/>
          <w:szCs w:val="20"/>
        </w:rPr>
        <w:lastRenderedPageBreak/>
        <w:t>предусмотренных муниципальными программами Российской Федерации, в том числе целевыми программами, другими документами стратегического и</w:t>
      </w:r>
      <w:proofErr w:type="gramEnd"/>
      <w:r w:rsidRPr="0097164F">
        <w:rPr>
          <w:rFonts w:ascii="Arial" w:hAnsi="Arial" w:cs="Arial"/>
          <w:color w:val="000000"/>
          <w:sz w:val="20"/>
          <w:szCs w:val="20"/>
        </w:rPr>
        <w:t xml:space="preserve"> программно-целевого планирования, а также с учетом потребностей в конкретных ресурсах (товарах, работах, услугах). </w:t>
      </w:r>
    </w:p>
    <w:p w:rsidR="00A3607F" w:rsidRPr="0097164F" w:rsidRDefault="00A3607F" w:rsidP="00A360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 xml:space="preserve">5.9. Определение потребности в ресурсах (товарах, работах, услугах) осуществляется с использованием нормативного, структурного и экспертного метода. </w:t>
      </w:r>
    </w:p>
    <w:p w:rsidR="00A3607F" w:rsidRPr="0097164F" w:rsidRDefault="00A3607F" w:rsidP="00A360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 xml:space="preserve">5.10. Нормативный метод применяется при наличии утвержденных нормативными правовыми актами требований к приобретаемым муниципальными заказчиками товарам, работам, услугам. </w:t>
      </w:r>
    </w:p>
    <w:p w:rsidR="00A3607F" w:rsidRPr="0097164F" w:rsidRDefault="00A3607F" w:rsidP="00A360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 xml:space="preserve">5.11. В случае отсутствия утвержденных нормативными правовыми актами требований к приобретаемым муниципальными заказчиками товарам, работам, услугам применяется структурный и (или) экспертный метод. </w:t>
      </w:r>
    </w:p>
    <w:p w:rsidR="00A3607F" w:rsidRPr="0097164F" w:rsidRDefault="00A3607F" w:rsidP="00A360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5.12. </w:t>
      </w:r>
      <w:proofErr w:type="gramStart"/>
      <w:r w:rsidRPr="0097164F">
        <w:rPr>
          <w:rFonts w:ascii="Arial" w:hAnsi="Arial" w:cs="Arial"/>
          <w:color w:val="000000"/>
          <w:sz w:val="20"/>
          <w:szCs w:val="20"/>
        </w:rPr>
        <w:t xml:space="preserve">При применении структурного метода перечень закупаемых 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 товаров, работ, услуг для обеспечения муниципальных нужд с учетом проведения оптимизации и рационализации используемых соответствующими заказчиками товаров, работ, услуг для удовлетворения для обеспечения муниципальных нужд. </w:t>
      </w:r>
      <w:proofErr w:type="gramEnd"/>
    </w:p>
    <w:p w:rsidR="00A3607F" w:rsidRPr="0097164F" w:rsidRDefault="00A3607F" w:rsidP="00A360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5.13. 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A3607F" w:rsidRPr="0097164F" w:rsidRDefault="00A3607F" w:rsidP="00A360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 xml:space="preserve"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органов государственной власти, органов местного самоуправления в рамках их компетенции, специалисты федеральных государственных учреждений, государственных учреждений субъектов Российской Федерации, муниципальных учреждений  и негосударственных организаций соответствующего профиля. </w:t>
      </w:r>
    </w:p>
    <w:p w:rsidR="00A3607F" w:rsidRPr="0097164F" w:rsidRDefault="00A3607F" w:rsidP="00A360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 xml:space="preserve">5.14. Потребность в ресурсах (товарах, работах, услугах) определяется с учетом мероприятий по оптимизации деятельности муниципальных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 </w:t>
      </w:r>
    </w:p>
    <w:p w:rsidR="00A3607F" w:rsidRPr="0097164F" w:rsidRDefault="00A3607F" w:rsidP="00A360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 xml:space="preserve">5.15. Требования к приобретаемым товарам, работам и услугам подлежат пересмотру в случае: </w:t>
      </w:r>
    </w:p>
    <w:p w:rsidR="00A3607F" w:rsidRPr="0097164F" w:rsidRDefault="00A3607F" w:rsidP="00A360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97164F">
        <w:rPr>
          <w:rFonts w:ascii="Arial" w:hAnsi="Arial" w:cs="Arial"/>
          <w:color w:val="000000"/>
          <w:sz w:val="20"/>
          <w:szCs w:val="20"/>
        </w:rPr>
        <w:t>внесения изменений в 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  <w:proofErr w:type="gramEnd"/>
    </w:p>
    <w:p w:rsidR="00A3607F" w:rsidRPr="0097164F" w:rsidRDefault="00A3607F" w:rsidP="00A360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A3607F" w:rsidRPr="0097164F" w:rsidRDefault="00A3607F" w:rsidP="00A360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 xml:space="preserve">появления  новых товаров, работ, услуг, которые могут более эффективно (с меньшими затратами) удовлетворять нужды заказчиков; </w:t>
      </w:r>
    </w:p>
    <w:p w:rsidR="00A3607F" w:rsidRPr="0097164F" w:rsidRDefault="00A3607F" w:rsidP="00A360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97164F">
        <w:rPr>
          <w:rFonts w:ascii="Arial" w:hAnsi="Arial" w:cs="Arial"/>
          <w:color w:val="000000"/>
          <w:sz w:val="20"/>
          <w:szCs w:val="20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услуг;</w:t>
      </w:r>
      <w:proofErr w:type="gramEnd"/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 xml:space="preserve">5.16. Внесение изменений в правовые акты, устанавливающие требования к  приобретаемым товарам, работам, услугам, осуществляется в порядке, предусмотренном для утверждения правовых актов. </w:t>
      </w:r>
    </w:p>
    <w:p w:rsidR="00A3607F" w:rsidRPr="0097164F" w:rsidRDefault="00A3607F" w:rsidP="00A3607F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>5.17. Правовые акты муниципальных органов, устанавливающие требования к  приобретаемым товарам, работам, услугам, подлежат размещению в единой информационной системе.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6. Заключительные положения</w:t>
      </w:r>
    </w:p>
    <w:p w:rsidR="00A3607F" w:rsidRPr="0097164F" w:rsidRDefault="00A3607F" w:rsidP="00A3607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 6.1</w:t>
      </w:r>
      <w:proofErr w:type="gramStart"/>
      <w:r w:rsidRPr="0097164F">
        <w:rPr>
          <w:rFonts w:ascii="Arial" w:hAnsi="Arial" w:cs="Arial"/>
          <w:sz w:val="20"/>
          <w:szCs w:val="20"/>
        </w:rPr>
        <w:t xml:space="preserve"> В</w:t>
      </w:r>
      <w:proofErr w:type="gramEnd"/>
      <w:r w:rsidRPr="0097164F">
        <w:rPr>
          <w:rFonts w:ascii="Arial" w:hAnsi="Arial" w:cs="Arial"/>
          <w:sz w:val="20"/>
          <w:szCs w:val="20"/>
        </w:rPr>
        <w:t xml:space="preserve">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A3607F" w:rsidRPr="0097164F" w:rsidRDefault="00A3607F" w:rsidP="00A3607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___________________________________</w:t>
      </w:r>
    </w:p>
    <w:p w:rsidR="00A3607F" w:rsidRPr="0097164F" w:rsidRDefault="00A3607F" w:rsidP="00A3607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A3607F" w:rsidRPr="0097164F" w:rsidRDefault="00A3607F" w:rsidP="00A3607F">
      <w:pPr>
        <w:suppressAutoHyphens/>
        <w:spacing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  <w:sectPr w:rsidR="00A3607F" w:rsidRPr="0097164F" w:rsidSect="00A3607F">
          <w:headerReference w:type="default" r:id="rId8"/>
          <w:footerReference w:type="default" r:id="rId9"/>
          <w:headerReference w:type="first" r:id="rId10"/>
          <w:pgSz w:w="12240" w:h="15840" w:code="1"/>
          <w:pgMar w:top="567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A3607F" w:rsidRPr="0097164F" w:rsidRDefault="00A3607F" w:rsidP="00BC20EB">
      <w:pPr>
        <w:pStyle w:val="a3"/>
        <w:jc w:val="right"/>
        <w:rPr>
          <w:rFonts w:ascii="Arial" w:hAnsi="Arial" w:cs="Arial"/>
          <w:b w:val="0"/>
          <w:sz w:val="20"/>
          <w:szCs w:val="20"/>
        </w:rPr>
      </w:pPr>
      <w:r w:rsidRPr="0097164F">
        <w:rPr>
          <w:rFonts w:ascii="Arial" w:hAnsi="Arial" w:cs="Arial"/>
          <w:b w:val="0"/>
          <w:sz w:val="20"/>
          <w:szCs w:val="20"/>
        </w:rPr>
        <w:lastRenderedPageBreak/>
        <w:t xml:space="preserve">Приложение 1  </w:t>
      </w:r>
    </w:p>
    <w:p w:rsidR="00A3607F" w:rsidRPr="0097164F" w:rsidRDefault="00A3607F" w:rsidP="00BC20EB">
      <w:pPr>
        <w:pStyle w:val="a3"/>
        <w:jc w:val="right"/>
        <w:rPr>
          <w:rFonts w:ascii="Arial" w:hAnsi="Arial" w:cs="Arial"/>
          <w:b w:val="0"/>
          <w:sz w:val="20"/>
          <w:szCs w:val="20"/>
        </w:rPr>
      </w:pPr>
      <w:r w:rsidRPr="0097164F">
        <w:rPr>
          <w:rFonts w:ascii="Arial" w:hAnsi="Arial" w:cs="Arial"/>
          <w:b w:val="0"/>
          <w:sz w:val="20"/>
          <w:szCs w:val="20"/>
        </w:rPr>
        <w:t xml:space="preserve">к Правилам нормирования в сфере </w:t>
      </w:r>
    </w:p>
    <w:p w:rsidR="00A3607F" w:rsidRPr="0097164F" w:rsidRDefault="00A3607F" w:rsidP="00BC20EB">
      <w:pPr>
        <w:pStyle w:val="a3"/>
        <w:jc w:val="right"/>
        <w:rPr>
          <w:rFonts w:ascii="Arial" w:hAnsi="Arial" w:cs="Arial"/>
          <w:b w:val="0"/>
          <w:sz w:val="20"/>
          <w:szCs w:val="20"/>
        </w:rPr>
      </w:pPr>
      <w:r w:rsidRPr="0097164F">
        <w:rPr>
          <w:rFonts w:ascii="Arial" w:hAnsi="Arial" w:cs="Arial"/>
          <w:b w:val="0"/>
          <w:sz w:val="20"/>
          <w:szCs w:val="20"/>
        </w:rPr>
        <w:t xml:space="preserve">закупок товаров, работ, услуг </w:t>
      </w:r>
      <w:proofErr w:type="gramStart"/>
      <w:r w:rsidRPr="0097164F">
        <w:rPr>
          <w:rFonts w:ascii="Arial" w:hAnsi="Arial" w:cs="Arial"/>
          <w:b w:val="0"/>
          <w:sz w:val="20"/>
          <w:szCs w:val="20"/>
        </w:rPr>
        <w:t>для</w:t>
      </w:r>
      <w:proofErr w:type="gramEnd"/>
      <w:r w:rsidRPr="0097164F">
        <w:rPr>
          <w:rFonts w:ascii="Arial" w:hAnsi="Arial" w:cs="Arial"/>
          <w:b w:val="0"/>
          <w:sz w:val="20"/>
          <w:szCs w:val="20"/>
        </w:rPr>
        <w:t xml:space="preserve"> </w:t>
      </w:r>
    </w:p>
    <w:p w:rsidR="00A3607F" w:rsidRPr="0097164F" w:rsidRDefault="00A3607F" w:rsidP="00BC20EB">
      <w:pPr>
        <w:pStyle w:val="a3"/>
        <w:jc w:val="right"/>
        <w:rPr>
          <w:rFonts w:ascii="Arial" w:hAnsi="Arial" w:cs="Arial"/>
          <w:b w:val="0"/>
          <w:spacing w:val="-4"/>
          <w:sz w:val="20"/>
          <w:szCs w:val="20"/>
        </w:rPr>
      </w:pPr>
      <w:r w:rsidRPr="0097164F">
        <w:rPr>
          <w:rFonts w:ascii="Arial" w:hAnsi="Arial" w:cs="Arial"/>
          <w:b w:val="0"/>
          <w:sz w:val="20"/>
          <w:szCs w:val="20"/>
        </w:rPr>
        <w:t>обеспечения нужд</w:t>
      </w:r>
      <w:r w:rsidR="00BC20EB" w:rsidRPr="0097164F">
        <w:rPr>
          <w:rFonts w:ascii="Arial" w:hAnsi="Arial" w:cs="Arial"/>
          <w:b w:val="0"/>
          <w:spacing w:val="-4"/>
          <w:sz w:val="20"/>
          <w:szCs w:val="20"/>
        </w:rPr>
        <w:t xml:space="preserve"> Лозовского сельсовета</w:t>
      </w:r>
    </w:p>
    <w:p w:rsidR="00A3607F" w:rsidRPr="0097164F" w:rsidRDefault="00BC20EB" w:rsidP="0097164F">
      <w:pPr>
        <w:suppressAutoHyphens/>
        <w:spacing w:line="360" w:lineRule="auto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Баганского района Новосибирской области</w:t>
      </w:r>
    </w:p>
    <w:p w:rsidR="00BC20EB" w:rsidRPr="0097164F" w:rsidRDefault="00BC20EB" w:rsidP="00A3607F">
      <w:pPr>
        <w:suppressAutoHyphens/>
        <w:spacing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A3607F" w:rsidRPr="0097164F" w:rsidRDefault="00A3607F" w:rsidP="00BC20EB">
      <w:pPr>
        <w:pStyle w:val="a3"/>
        <w:rPr>
          <w:rFonts w:ascii="Arial" w:hAnsi="Arial" w:cs="Arial"/>
          <w:b w:val="0"/>
          <w:sz w:val="20"/>
          <w:szCs w:val="20"/>
        </w:rPr>
      </w:pPr>
      <w:r w:rsidRPr="0097164F">
        <w:rPr>
          <w:rFonts w:ascii="Arial" w:hAnsi="Arial" w:cs="Arial"/>
          <w:b w:val="0"/>
          <w:sz w:val="20"/>
          <w:szCs w:val="20"/>
        </w:rPr>
        <w:t>Форма перечня товаров, работ, услуг, подлежащих обязательному нормированию</w:t>
      </w:r>
    </w:p>
    <w:p w:rsidR="00A3607F" w:rsidRPr="0097164F" w:rsidRDefault="00A3607F" w:rsidP="00A3607F">
      <w:pPr>
        <w:suppressAutoHyphens/>
        <w:spacing w:line="240" w:lineRule="exact"/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2"/>
        <w:gridCol w:w="1605"/>
        <w:gridCol w:w="1779"/>
        <w:gridCol w:w="2956"/>
        <w:gridCol w:w="1222"/>
        <w:gridCol w:w="1894"/>
      </w:tblGrid>
      <w:tr w:rsidR="00A3607F" w:rsidRPr="0097164F" w:rsidTr="00DC3408">
        <w:tc>
          <w:tcPr>
            <w:tcW w:w="425" w:type="pct"/>
          </w:tcPr>
          <w:p w:rsidR="00A3607F" w:rsidRPr="0097164F" w:rsidRDefault="00A3607F" w:rsidP="00DC3408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Код </w:t>
            </w:r>
          </w:p>
        </w:tc>
        <w:tc>
          <w:tcPr>
            <w:tcW w:w="710" w:type="pct"/>
          </w:tcPr>
          <w:p w:rsidR="00A3607F" w:rsidRPr="0097164F" w:rsidRDefault="00A3607F" w:rsidP="00DC3408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841" w:type="pct"/>
          </w:tcPr>
          <w:p w:rsidR="00A3607F" w:rsidRPr="0097164F" w:rsidRDefault="00A3607F" w:rsidP="00DC3408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>Функциональное назначение товара, работы, услуги</w:t>
            </w:r>
          </w:p>
        </w:tc>
        <w:tc>
          <w:tcPr>
            <w:tcW w:w="1516" w:type="pct"/>
          </w:tcPr>
          <w:p w:rsidR="00A3607F" w:rsidRPr="0097164F" w:rsidRDefault="00A3607F" w:rsidP="00BC20EB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>Параметры, характеризующие потребительские свойства (функциональные характерис</w:t>
            </w:r>
            <w:r w:rsidR="00BC20EB" w:rsidRPr="0097164F">
              <w:rPr>
                <w:rFonts w:ascii="Arial" w:hAnsi="Arial" w:cs="Arial"/>
                <w:color w:val="000000"/>
                <w:sz w:val="20"/>
                <w:szCs w:val="20"/>
              </w:rPr>
              <w:t xml:space="preserve">тики) товаров, работ, услуг, по </w:t>
            </w: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 xml:space="preserve">которым </w:t>
            </w:r>
            <w:r w:rsidR="00BC20EB" w:rsidRPr="0097164F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>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515" w:type="pct"/>
          </w:tcPr>
          <w:p w:rsidR="00A3607F" w:rsidRPr="0097164F" w:rsidRDefault="00A3607F" w:rsidP="00DC3408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 xml:space="preserve">Единицы измерения </w:t>
            </w:r>
          </w:p>
        </w:tc>
        <w:tc>
          <w:tcPr>
            <w:tcW w:w="993" w:type="pct"/>
          </w:tcPr>
          <w:p w:rsidR="00A3607F" w:rsidRPr="0097164F" w:rsidRDefault="00A3607F" w:rsidP="00DC3408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>орган государственной власти (орган местного самоуправления), утверждающий требования к приобретаемым товарам работам услугам</w:t>
            </w:r>
          </w:p>
        </w:tc>
      </w:tr>
      <w:tr w:rsidR="00A3607F" w:rsidRPr="0097164F" w:rsidTr="00DC3408">
        <w:tc>
          <w:tcPr>
            <w:tcW w:w="425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6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5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3607F" w:rsidRPr="0097164F" w:rsidTr="00DC3408">
        <w:tc>
          <w:tcPr>
            <w:tcW w:w="425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I.</w:t>
            </w:r>
          </w:p>
        </w:tc>
        <w:tc>
          <w:tcPr>
            <w:tcW w:w="710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>Товары</w:t>
            </w:r>
          </w:p>
        </w:tc>
        <w:tc>
          <w:tcPr>
            <w:tcW w:w="841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6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3607F" w:rsidRPr="0097164F" w:rsidTr="00DC3408">
        <w:tc>
          <w:tcPr>
            <w:tcW w:w="425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6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07F" w:rsidRPr="0097164F" w:rsidTr="00DC3408">
        <w:tc>
          <w:tcPr>
            <w:tcW w:w="425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6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07F" w:rsidRPr="0097164F" w:rsidTr="00DC3408">
        <w:tc>
          <w:tcPr>
            <w:tcW w:w="425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6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07F" w:rsidRPr="0097164F" w:rsidTr="00DC3408">
        <w:tc>
          <w:tcPr>
            <w:tcW w:w="425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II.</w:t>
            </w:r>
          </w:p>
        </w:tc>
        <w:tc>
          <w:tcPr>
            <w:tcW w:w="710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Работы </w:t>
            </w:r>
          </w:p>
        </w:tc>
        <w:tc>
          <w:tcPr>
            <w:tcW w:w="841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6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3607F" w:rsidRPr="0097164F" w:rsidTr="00DC3408">
        <w:tc>
          <w:tcPr>
            <w:tcW w:w="425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6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07F" w:rsidRPr="0097164F" w:rsidTr="00DC3408">
        <w:tc>
          <w:tcPr>
            <w:tcW w:w="425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6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07F" w:rsidRPr="0097164F" w:rsidTr="00DC3408">
        <w:tc>
          <w:tcPr>
            <w:tcW w:w="425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6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07F" w:rsidRPr="0097164F" w:rsidTr="00DC3408">
        <w:tc>
          <w:tcPr>
            <w:tcW w:w="425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III.</w:t>
            </w:r>
          </w:p>
        </w:tc>
        <w:tc>
          <w:tcPr>
            <w:tcW w:w="710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41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6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3607F" w:rsidRPr="0097164F" w:rsidTr="00DC3408">
        <w:tc>
          <w:tcPr>
            <w:tcW w:w="425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6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07F" w:rsidRPr="0097164F" w:rsidTr="00DC3408">
        <w:tc>
          <w:tcPr>
            <w:tcW w:w="425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6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07F" w:rsidRPr="0097164F" w:rsidTr="00DC3408">
        <w:tc>
          <w:tcPr>
            <w:tcW w:w="425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6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3607F" w:rsidRPr="0097164F" w:rsidRDefault="00A3607F" w:rsidP="00A3607F">
      <w:pPr>
        <w:suppressAutoHyphens/>
        <w:spacing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A3607F" w:rsidRPr="0097164F" w:rsidRDefault="00A3607F" w:rsidP="00A3607F">
      <w:pPr>
        <w:suppressAutoHyphens/>
        <w:spacing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A3607F" w:rsidRPr="0097164F" w:rsidRDefault="00A3607F" w:rsidP="00A3607F">
      <w:pPr>
        <w:suppressAutoHyphens/>
        <w:spacing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  <w:sectPr w:rsidR="00A3607F" w:rsidRPr="0097164F" w:rsidSect="00DC3408">
          <w:headerReference w:type="default" r:id="rId11"/>
          <w:pgSz w:w="12240" w:h="15840" w:code="1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A3607F" w:rsidRPr="0097164F" w:rsidRDefault="00A3607F" w:rsidP="00BC20EB">
      <w:pPr>
        <w:pStyle w:val="a3"/>
        <w:jc w:val="right"/>
        <w:rPr>
          <w:rFonts w:ascii="Arial" w:hAnsi="Arial" w:cs="Arial"/>
          <w:b w:val="0"/>
          <w:sz w:val="20"/>
          <w:szCs w:val="20"/>
        </w:rPr>
      </w:pPr>
      <w:r w:rsidRPr="0097164F">
        <w:rPr>
          <w:rFonts w:ascii="Arial" w:hAnsi="Arial" w:cs="Arial"/>
          <w:b w:val="0"/>
          <w:sz w:val="20"/>
          <w:szCs w:val="20"/>
        </w:rPr>
        <w:lastRenderedPageBreak/>
        <w:t xml:space="preserve">Приложение 2  </w:t>
      </w:r>
    </w:p>
    <w:p w:rsidR="00A3607F" w:rsidRPr="0097164F" w:rsidRDefault="00A3607F" w:rsidP="00BC20EB">
      <w:pPr>
        <w:pStyle w:val="a3"/>
        <w:jc w:val="right"/>
        <w:rPr>
          <w:rFonts w:ascii="Arial" w:hAnsi="Arial" w:cs="Arial"/>
          <w:b w:val="0"/>
          <w:sz w:val="20"/>
          <w:szCs w:val="20"/>
        </w:rPr>
      </w:pPr>
      <w:r w:rsidRPr="0097164F">
        <w:rPr>
          <w:rFonts w:ascii="Arial" w:hAnsi="Arial" w:cs="Arial"/>
          <w:b w:val="0"/>
          <w:sz w:val="20"/>
          <w:szCs w:val="20"/>
        </w:rPr>
        <w:t xml:space="preserve">к Правилам нормирования в сфере </w:t>
      </w:r>
    </w:p>
    <w:p w:rsidR="00A3607F" w:rsidRPr="0097164F" w:rsidRDefault="00A3607F" w:rsidP="00BC20EB">
      <w:pPr>
        <w:pStyle w:val="a3"/>
        <w:jc w:val="right"/>
        <w:rPr>
          <w:rFonts w:ascii="Arial" w:hAnsi="Arial" w:cs="Arial"/>
          <w:b w:val="0"/>
          <w:sz w:val="20"/>
          <w:szCs w:val="20"/>
        </w:rPr>
      </w:pPr>
      <w:r w:rsidRPr="0097164F">
        <w:rPr>
          <w:rFonts w:ascii="Arial" w:hAnsi="Arial" w:cs="Arial"/>
          <w:b w:val="0"/>
          <w:sz w:val="20"/>
          <w:szCs w:val="20"/>
        </w:rPr>
        <w:t xml:space="preserve">закупок товаров, работ, услуг </w:t>
      </w:r>
      <w:proofErr w:type="gramStart"/>
      <w:r w:rsidRPr="0097164F">
        <w:rPr>
          <w:rFonts w:ascii="Arial" w:hAnsi="Arial" w:cs="Arial"/>
          <w:b w:val="0"/>
          <w:sz w:val="20"/>
          <w:szCs w:val="20"/>
        </w:rPr>
        <w:t>для</w:t>
      </w:r>
      <w:proofErr w:type="gramEnd"/>
      <w:r w:rsidRPr="0097164F">
        <w:rPr>
          <w:rFonts w:ascii="Arial" w:hAnsi="Arial" w:cs="Arial"/>
          <w:b w:val="0"/>
          <w:sz w:val="20"/>
          <w:szCs w:val="20"/>
        </w:rPr>
        <w:t xml:space="preserve"> </w:t>
      </w:r>
    </w:p>
    <w:p w:rsidR="00BC20EB" w:rsidRPr="0097164F" w:rsidRDefault="00A3607F" w:rsidP="00BC20EB">
      <w:pPr>
        <w:pStyle w:val="a3"/>
        <w:jc w:val="right"/>
        <w:rPr>
          <w:rFonts w:ascii="Arial" w:hAnsi="Arial" w:cs="Arial"/>
          <w:b w:val="0"/>
          <w:spacing w:val="-4"/>
          <w:sz w:val="20"/>
          <w:szCs w:val="20"/>
        </w:rPr>
      </w:pPr>
      <w:r w:rsidRPr="0097164F">
        <w:rPr>
          <w:rFonts w:ascii="Arial" w:hAnsi="Arial" w:cs="Arial"/>
          <w:b w:val="0"/>
          <w:sz w:val="20"/>
          <w:szCs w:val="20"/>
        </w:rPr>
        <w:t>обеспечения нужд</w:t>
      </w:r>
      <w:r w:rsidRPr="0097164F">
        <w:rPr>
          <w:rFonts w:ascii="Arial" w:hAnsi="Arial" w:cs="Arial"/>
          <w:b w:val="0"/>
          <w:spacing w:val="-4"/>
          <w:sz w:val="20"/>
          <w:szCs w:val="20"/>
        </w:rPr>
        <w:t xml:space="preserve"> </w:t>
      </w:r>
      <w:r w:rsidR="00BC20EB" w:rsidRPr="0097164F">
        <w:rPr>
          <w:rFonts w:ascii="Arial" w:hAnsi="Arial" w:cs="Arial"/>
          <w:b w:val="0"/>
          <w:spacing w:val="-4"/>
          <w:sz w:val="20"/>
          <w:szCs w:val="20"/>
        </w:rPr>
        <w:t>Лозовского сельсовета</w:t>
      </w:r>
    </w:p>
    <w:p w:rsidR="00BC20EB" w:rsidRPr="0097164F" w:rsidRDefault="00BC20EB" w:rsidP="0097164F">
      <w:pPr>
        <w:suppressAutoHyphens/>
        <w:spacing w:line="360" w:lineRule="auto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Баганского района Новосибирской области</w:t>
      </w:r>
    </w:p>
    <w:p w:rsidR="00A3607F" w:rsidRPr="0097164F" w:rsidRDefault="00A3607F" w:rsidP="00BC20EB">
      <w:pPr>
        <w:pStyle w:val="a3"/>
        <w:jc w:val="right"/>
        <w:rPr>
          <w:rFonts w:ascii="Arial" w:hAnsi="Arial" w:cs="Arial"/>
          <w:b w:val="0"/>
          <w:sz w:val="20"/>
          <w:szCs w:val="20"/>
        </w:rPr>
      </w:pPr>
    </w:p>
    <w:p w:rsidR="00A3607F" w:rsidRPr="0097164F" w:rsidRDefault="00A3607F" w:rsidP="00BC20EB">
      <w:pPr>
        <w:pStyle w:val="a3"/>
        <w:rPr>
          <w:rFonts w:ascii="Arial" w:hAnsi="Arial" w:cs="Arial"/>
          <w:b w:val="0"/>
          <w:sz w:val="20"/>
          <w:szCs w:val="20"/>
        </w:rPr>
      </w:pPr>
      <w:r w:rsidRPr="0097164F">
        <w:rPr>
          <w:rFonts w:ascii="Arial" w:hAnsi="Arial" w:cs="Arial"/>
          <w:b w:val="0"/>
          <w:sz w:val="20"/>
          <w:szCs w:val="20"/>
        </w:rPr>
        <w:t xml:space="preserve">Форма ведомственного перечня товаров, работ, услуг, подлежащих обязательному нормированию, </w:t>
      </w:r>
      <w:r w:rsidR="00BC20EB" w:rsidRPr="0097164F">
        <w:rPr>
          <w:rFonts w:ascii="Arial" w:hAnsi="Arial" w:cs="Arial"/>
          <w:b w:val="0"/>
          <w:sz w:val="20"/>
          <w:szCs w:val="20"/>
        </w:rPr>
        <w:t>Лозовского сельсовета Баганского района Новосибирской области</w:t>
      </w:r>
    </w:p>
    <w:p w:rsidR="00A3607F" w:rsidRPr="0097164F" w:rsidRDefault="00A3607F" w:rsidP="00A3607F">
      <w:pPr>
        <w:suppressAutoHyphens/>
        <w:spacing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"/>
        <w:gridCol w:w="1692"/>
        <w:gridCol w:w="1779"/>
        <w:gridCol w:w="3928"/>
        <w:gridCol w:w="1489"/>
      </w:tblGrid>
      <w:tr w:rsidR="00A3607F" w:rsidRPr="0097164F" w:rsidTr="00DC3408">
        <w:tc>
          <w:tcPr>
            <w:tcW w:w="402" w:type="pct"/>
          </w:tcPr>
          <w:p w:rsidR="00A3607F" w:rsidRPr="0097164F" w:rsidRDefault="00A3607F" w:rsidP="00DC3408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29" w:type="pct"/>
          </w:tcPr>
          <w:p w:rsidR="00A3607F" w:rsidRPr="0097164F" w:rsidRDefault="00A3607F" w:rsidP="00DC3408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749" w:type="pct"/>
          </w:tcPr>
          <w:p w:rsidR="00A3607F" w:rsidRPr="0097164F" w:rsidRDefault="00A3607F" w:rsidP="00DC3408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>Функциональное назначение товара, работы, услуги</w:t>
            </w:r>
          </w:p>
        </w:tc>
        <w:tc>
          <w:tcPr>
            <w:tcW w:w="2097" w:type="pct"/>
          </w:tcPr>
          <w:p w:rsidR="00A3607F" w:rsidRPr="0097164F" w:rsidRDefault="00A3607F" w:rsidP="00DC3408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824" w:type="pct"/>
          </w:tcPr>
          <w:p w:rsidR="00A3607F" w:rsidRPr="0097164F" w:rsidRDefault="00A3607F" w:rsidP="00DC3408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 xml:space="preserve">Единицы измерения </w:t>
            </w:r>
          </w:p>
        </w:tc>
      </w:tr>
      <w:tr w:rsidR="00A3607F" w:rsidRPr="0097164F" w:rsidTr="00DC3408">
        <w:tc>
          <w:tcPr>
            <w:tcW w:w="402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9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7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4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3607F" w:rsidRPr="0097164F" w:rsidTr="00DC3408">
        <w:tc>
          <w:tcPr>
            <w:tcW w:w="402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I.</w:t>
            </w:r>
          </w:p>
        </w:tc>
        <w:tc>
          <w:tcPr>
            <w:tcW w:w="929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>Товары</w:t>
            </w:r>
          </w:p>
        </w:tc>
        <w:tc>
          <w:tcPr>
            <w:tcW w:w="749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7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3607F" w:rsidRPr="0097164F" w:rsidTr="00DC3408">
        <w:tc>
          <w:tcPr>
            <w:tcW w:w="402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07F" w:rsidRPr="0097164F" w:rsidTr="00DC3408">
        <w:tc>
          <w:tcPr>
            <w:tcW w:w="402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07F" w:rsidRPr="0097164F" w:rsidTr="00DC3408">
        <w:tc>
          <w:tcPr>
            <w:tcW w:w="402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07F" w:rsidRPr="0097164F" w:rsidTr="00DC3408">
        <w:tc>
          <w:tcPr>
            <w:tcW w:w="402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II.</w:t>
            </w:r>
          </w:p>
        </w:tc>
        <w:tc>
          <w:tcPr>
            <w:tcW w:w="929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Работы </w:t>
            </w:r>
          </w:p>
        </w:tc>
        <w:tc>
          <w:tcPr>
            <w:tcW w:w="749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7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3607F" w:rsidRPr="0097164F" w:rsidTr="00DC3408">
        <w:tc>
          <w:tcPr>
            <w:tcW w:w="402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07F" w:rsidRPr="0097164F" w:rsidTr="00DC3408">
        <w:tc>
          <w:tcPr>
            <w:tcW w:w="402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07F" w:rsidRPr="0097164F" w:rsidTr="00DC3408">
        <w:tc>
          <w:tcPr>
            <w:tcW w:w="402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07F" w:rsidRPr="0097164F" w:rsidTr="00DC3408">
        <w:tc>
          <w:tcPr>
            <w:tcW w:w="402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III.</w:t>
            </w:r>
          </w:p>
        </w:tc>
        <w:tc>
          <w:tcPr>
            <w:tcW w:w="929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749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7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3607F" w:rsidRPr="0097164F" w:rsidTr="00DC3408">
        <w:tc>
          <w:tcPr>
            <w:tcW w:w="402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07F" w:rsidRPr="0097164F" w:rsidTr="00DC3408">
        <w:tc>
          <w:tcPr>
            <w:tcW w:w="402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07F" w:rsidRPr="0097164F" w:rsidTr="00DC3408">
        <w:tc>
          <w:tcPr>
            <w:tcW w:w="402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3607F" w:rsidRPr="0097164F" w:rsidRDefault="00A3607F" w:rsidP="00A3607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3607F" w:rsidRPr="0097164F" w:rsidRDefault="00A3607F" w:rsidP="00A3607F">
      <w:pPr>
        <w:spacing w:line="36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A3607F" w:rsidRPr="0097164F" w:rsidRDefault="00A3607F" w:rsidP="00A3607F">
      <w:pPr>
        <w:spacing w:line="36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:rsidR="00A3607F" w:rsidRPr="0097164F" w:rsidRDefault="00A3607F" w:rsidP="00A3607F">
      <w:pPr>
        <w:suppressAutoHyphens/>
        <w:spacing w:line="240" w:lineRule="exact"/>
        <w:ind w:left="3544"/>
        <w:jc w:val="right"/>
        <w:rPr>
          <w:rFonts w:ascii="Arial" w:hAnsi="Arial" w:cs="Arial"/>
          <w:color w:val="000000"/>
          <w:sz w:val="20"/>
          <w:szCs w:val="20"/>
        </w:rPr>
      </w:pPr>
    </w:p>
    <w:p w:rsidR="00A3607F" w:rsidRPr="0097164F" w:rsidRDefault="00A3607F" w:rsidP="00A3607F">
      <w:pPr>
        <w:suppressAutoHyphens/>
        <w:spacing w:line="240" w:lineRule="exact"/>
        <w:ind w:left="3544"/>
        <w:jc w:val="right"/>
        <w:rPr>
          <w:rFonts w:ascii="Arial" w:hAnsi="Arial" w:cs="Arial"/>
          <w:color w:val="000000"/>
          <w:sz w:val="20"/>
          <w:szCs w:val="20"/>
        </w:rPr>
      </w:pPr>
    </w:p>
    <w:p w:rsidR="00A3607F" w:rsidRPr="0097164F" w:rsidRDefault="00A3607F" w:rsidP="00A3607F">
      <w:pPr>
        <w:suppressAutoHyphens/>
        <w:spacing w:line="240" w:lineRule="exact"/>
        <w:ind w:left="3544"/>
        <w:jc w:val="right"/>
        <w:rPr>
          <w:rFonts w:ascii="Arial" w:hAnsi="Arial" w:cs="Arial"/>
          <w:color w:val="000000"/>
          <w:sz w:val="20"/>
          <w:szCs w:val="20"/>
        </w:rPr>
      </w:pPr>
    </w:p>
    <w:p w:rsidR="00A3607F" w:rsidRPr="0097164F" w:rsidRDefault="00A3607F" w:rsidP="00A3607F">
      <w:pPr>
        <w:suppressAutoHyphens/>
        <w:spacing w:line="240" w:lineRule="exact"/>
        <w:ind w:left="3544"/>
        <w:jc w:val="right"/>
        <w:rPr>
          <w:rFonts w:ascii="Arial" w:hAnsi="Arial" w:cs="Arial"/>
          <w:color w:val="000000"/>
          <w:sz w:val="20"/>
          <w:szCs w:val="20"/>
        </w:rPr>
      </w:pPr>
    </w:p>
    <w:p w:rsidR="00A3607F" w:rsidRPr="0097164F" w:rsidRDefault="00A3607F" w:rsidP="00A3607F">
      <w:pPr>
        <w:suppressAutoHyphens/>
        <w:spacing w:line="240" w:lineRule="exact"/>
        <w:ind w:left="3544"/>
        <w:jc w:val="right"/>
        <w:rPr>
          <w:rFonts w:ascii="Arial" w:hAnsi="Arial" w:cs="Arial"/>
          <w:color w:val="000000"/>
          <w:sz w:val="20"/>
          <w:szCs w:val="20"/>
        </w:rPr>
      </w:pPr>
    </w:p>
    <w:p w:rsidR="00A3607F" w:rsidRPr="0097164F" w:rsidRDefault="00A3607F" w:rsidP="00A3607F">
      <w:pPr>
        <w:suppressAutoHyphens/>
        <w:spacing w:line="240" w:lineRule="exact"/>
        <w:ind w:left="3544"/>
        <w:jc w:val="right"/>
        <w:rPr>
          <w:rFonts w:ascii="Arial" w:hAnsi="Arial" w:cs="Arial"/>
          <w:color w:val="000000"/>
          <w:sz w:val="20"/>
          <w:szCs w:val="20"/>
        </w:rPr>
      </w:pPr>
    </w:p>
    <w:p w:rsidR="00A3607F" w:rsidRPr="0097164F" w:rsidRDefault="00A3607F" w:rsidP="00A3607F">
      <w:pPr>
        <w:suppressAutoHyphens/>
        <w:spacing w:line="240" w:lineRule="exact"/>
        <w:ind w:left="3544"/>
        <w:jc w:val="right"/>
        <w:rPr>
          <w:rFonts w:ascii="Arial" w:hAnsi="Arial" w:cs="Arial"/>
          <w:color w:val="000000"/>
          <w:sz w:val="20"/>
          <w:szCs w:val="20"/>
        </w:rPr>
      </w:pPr>
    </w:p>
    <w:p w:rsidR="00A3607F" w:rsidRDefault="00A3607F" w:rsidP="00A3607F">
      <w:pPr>
        <w:suppressAutoHyphens/>
        <w:spacing w:line="240" w:lineRule="exact"/>
        <w:ind w:left="3544"/>
        <w:jc w:val="right"/>
        <w:rPr>
          <w:rFonts w:ascii="Arial" w:hAnsi="Arial" w:cs="Arial"/>
          <w:color w:val="000000"/>
          <w:sz w:val="20"/>
          <w:szCs w:val="20"/>
        </w:rPr>
      </w:pPr>
    </w:p>
    <w:p w:rsidR="0097164F" w:rsidRDefault="0097164F" w:rsidP="00A3607F">
      <w:pPr>
        <w:suppressAutoHyphens/>
        <w:spacing w:line="240" w:lineRule="exact"/>
        <w:ind w:left="3544"/>
        <w:jc w:val="right"/>
        <w:rPr>
          <w:rFonts w:ascii="Arial" w:hAnsi="Arial" w:cs="Arial"/>
          <w:color w:val="000000"/>
          <w:sz w:val="20"/>
          <w:szCs w:val="20"/>
        </w:rPr>
      </w:pPr>
    </w:p>
    <w:p w:rsidR="0097164F" w:rsidRDefault="0097164F" w:rsidP="00A3607F">
      <w:pPr>
        <w:suppressAutoHyphens/>
        <w:spacing w:line="240" w:lineRule="exact"/>
        <w:ind w:left="3544"/>
        <w:jc w:val="right"/>
        <w:rPr>
          <w:rFonts w:ascii="Arial" w:hAnsi="Arial" w:cs="Arial"/>
          <w:color w:val="000000"/>
          <w:sz w:val="20"/>
          <w:szCs w:val="20"/>
        </w:rPr>
      </w:pPr>
    </w:p>
    <w:p w:rsidR="0097164F" w:rsidRDefault="0097164F" w:rsidP="00A3607F">
      <w:pPr>
        <w:suppressAutoHyphens/>
        <w:spacing w:line="240" w:lineRule="exact"/>
        <w:ind w:left="3544"/>
        <w:jc w:val="right"/>
        <w:rPr>
          <w:rFonts w:ascii="Arial" w:hAnsi="Arial" w:cs="Arial"/>
          <w:color w:val="000000"/>
          <w:sz w:val="20"/>
          <w:szCs w:val="20"/>
        </w:rPr>
      </w:pPr>
    </w:p>
    <w:p w:rsidR="0097164F" w:rsidRDefault="0097164F" w:rsidP="00A3607F">
      <w:pPr>
        <w:suppressAutoHyphens/>
        <w:spacing w:line="240" w:lineRule="exact"/>
        <w:ind w:left="3544"/>
        <w:jc w:val="right"/>
        <w:rPr>
          <w:rFonts w:ascii="Arial" w:hAnsi="Arial" w:cs="Arial"/>
          <w:color w:val="000000"/>
          <w:sz w:val="20"/>
          <w:szCs w:val="20"/>
        </w:rPr>
      </w:pPr>
    </w:p>
    <w:p w:rsidR="0097164F" w:rsidRDefault="0097164F" w:rsidP="00A3607F">
      <w:pPr>
        <w:suppressAutoHyphens/>
        <w:spacing w:line="240" w:lineRule="exact"/>
        <w:ind w:left="3544"/>
        <w:jc w:val="right"/>
        <w:rPr>
          <w:rFonts w:ascii="Arial" w:hAnsi="Arial" w:cs="Arial"/>
          <w:color w:val="000000"/>
          <w:sz w:val="20"/>
          <w:szCs w:val="20"/>
        </w:rPr>
      </w:pPr>
    </w:p>
    <w:p w:rsidR="0097164F" w:rsidRDefault="0097164F" w:rsidP="00A3607F">
      <w:pPr>
        <w:suppressAutoHyphens/>
        <w:spacing w:line="240" w:lineRule="exact"/>
        <w:ind w:left="3544"/>
        <w:jc w:val="right"/>
        <w:rPr>
          <w:rFonts w:ascii="Arial" w:hAnsi="Arial" w:cs="Arial"/>
          <w:color w:val="000000"/>
          <w:sz w:val="20"/>
          <w:szCs w:val="20"/>
        </w:rPr>
      </w:pPr>
    </w:p>
    <w:p w:rsidR="0097164F" w:rsidRDefault="0097164F" w:rsidP="00A3607F">
      <w:pPr>
        <w:suppressAutoHyphens/>
        <w:spacing w:line="240" w:lineRule="exact"/>
        <w:ind w:left="3544"/>
        <w:jc w:val="right"/>
        <w:rPr>
          <w:rFonts w:ascii="Arial" w:hAnsi="Arial" w:cs="Arial"/>
          <w:color w:val="000000"/>
          <w:sz w:val="20"/>
          <w:szCs w:val="20"/>
        </w:rPr>
      </w:pPr>
    </w:p>
    <w:p w:rsidR="0097164F" w:rsidRDefault="0097164F" w:rsidP="00A3607F">
      <w:pPr>
        <w:suppressAutoHyphens/>
        <w:spacing w:line="240" w:lineRule="exact"/>
        <w:ind w:left="3544"/>
        <w:jc w:val="right"/>
        <w:rPr>
          <w:rFonts w:ascii="Arial" w:hAnsi="Arial" w:cs="Arial"/>
          <w:color w:val="000000"/>
          <w:sz w:val="20"/>
          <w:szCs w:val="20"/>
        </w:rPr>
      </w:pPr>
    </w:p>
    <w:p w:rsidR="0097164F" w:rsidRDefault="0097164F" w:rsidP="00A3607F">
      <w:pPr>
        <w:suppressAutoHyphens/>
        <w:spacing w:line="240" w:lineRule="exact"/>
        <w:ind w:left="3544"/>
        <w:jc w:val="right"/>
        <w:rPr>
          <w:rFonts w:ascii="Arial" w:hAnsi="Arial" w:cs="Arial"/>
          <w:color w:val="000000"/>
          <w:sz w:val="20"/>
          <w:szCs w:val="20"/>
        </w:rPr>
      </w:pPr>
    </w:p>
    <w:p w:rsidR="0097164F" w:rsidRDefault="0097164F" w:rsidP="00A3607F">
      <w:pPr>
        <w:suppressAutoHyphens/>
        <w:spacing w:line="240" w:lineRule="exact"/>
        <w:ind w:left="3544"/>
        <w:jc w:val="right"/>
        <w:rPr>
          <w:rFonts w:ascii="Arial" w:hAnsi="Arial" w:cs="Arial"/>
          <w:color w:val="000000"/>
          <w:sz w:val="20"/>
          <w:szCs w:val="20"/>
        </w:rPr>
      </w:pPr>
    </w:p>
    <w:p w:rsidR="0097164F" w:rsidRDefault="0097164F" w:rsidP="00A3607F">
      <w:pPr>
        <w:suppressAutoHyphens/>
        <w:spacing w:line="240" w:lineRule="exact"/>
        <w:ind w:left="3544"/>
        <w:jc w:val="right"/>
        <w:rPr>
          <w:rFonts w:ascii="Arial" w:hAnsi="Arial" w:cs="Arial"/>
          <w:color w:val="000000"/>
          <w:sz w:val="20"/>
          <w:szCs w:val="20"/>
        </w:rPr>
      </w:pPr>
    </w:p>
    <w:p w:rsidR="0097164F" w:rsidRPr="0097164F" w:rsidRDefault="0097164F" w:rsidP="00A3607F">
      <w:pPr>
        <w:suppressAutoHyphens/>
        <w:spacing w:line="240" w:lineRule="exact"/>
        <w:ind w:left="3544"/>
        <w:jc w:val="right"/>
        <w:rPr>
          <w:rFonts w:ascii="Arial" w:hAnsi="Arial" w:cs="Arial"/>
          <w:color w:val="000000"/>
          <w:sz w:val="20"/>
          <w:szCs w:val="20"/>
        </w:rPr>
      </w:pPr>
    </w:p>
    <w:p w:rsidR="00A3607F" w:rsidRPr="0097164F" w:rsidRDefault="00A3607F" w:rsidP="00BC20EB">
      <w:pPr>
        <w:pStyle w:val="a3"/>
        <w:jc w:val="right"/>
        <w:rPr>
          <w:rFonts w:ascii="Arial" w:hAnsi="Arial" w:cs="Arial"/>
          <w:b w:val="0"/>
          <w:sz w:val="20"/>
          <w:szCs w:val="20"/>
        </w:rPr>
      </w:pPr>
      <w:r w:rsidRPr="0097164F">
        <w:rPr>
          <w:rFonts w:ascii="Arial" w:hAnsi="Arial" w:cs="Arial"/>
          <w:b w:val="0"/>
          <w:sz w:val="20"/>
          <w:szCs w:val="20"/>
        </w:rPr>
        <w:lastRenderedPageBreak/>
        <w:t xml:space="preserve">Приложение 3  </w:t>
      </w:r>
    </w:p>
    <w:p w:rsidR="00A3607F" w:rsidRPr="0097164F" w:rsidRDefault="00A3607F" w:rsidP="00BC20EB">
      <w:pPr>
        <w:pStyle w:val="a3"/>
        <w:jc w:val="right"/>
        <w:rPr>
          <w:rFonts w:ascii="Arial" w:hAnsi="Arial" w:cs="Arial"/>
          <w:b w:val="0"/>
          <w:sz w:val="20"/>
          <w:szCs w:val="20"/>
        </w:rPr>
      </w:pPr>
      <w:r w:rsidRPr="0097164F">
        <w:rPr>
          <w:rFonts w:ascii="Arial" w:hAnsi="Arial" w:cs="Arial"/>
          <w:b w:val="0"/>
          <w:sz w:val="20"/>
          <w:szCs w:val="20"/>
        </w:rPr>
        <w:t xml:space="preserve">к Правилам нормирования в сфере </w:t>
      </w:r>
    </w:p>
    <w:p w:rsidR="00A3607F" w:rsidRPr="0097164F" w:rsidRDefault="00A3607F" w:rsidP="00BC20EB">
      <w:pPr>
        <w:pStyle w:val="a3"/>
        <w:jc w:val="right"/>
        <w:rPr>
          <w:rFonts w:ascii="Arial" w:hAnsi="Arial" w:cs="Arial"/>
          <w:b w:val="0"/>
          <w:sz w:val="20"/>
          <w:szCs w:val="20"/>
        </w:rPr>
      </w:pPr>
      <w:r w:rsidRPr="0097164F">
        <w:rPr>
          <w:rFonts w:ascii="Arial" w:hAnsi="Arial" w:cs="Arial"/>
          <w:b w:val="0"/>
          <w:sz w:val="20"/>
          <w:szCs w:val="20"/>
        </w:rPr>
        <w:t xml:space="preserve">закупок товаров, работ, услуг </w:t>
      </w:r>
      <w:proofErr w:type="gramStart"/>
      <w:r w:rsidRPr="0097164F">
        <w:rPr>
          <w:rFonts w:ascii="Arial" w:hAnsi="Arial" w:cs="Arial"/>
          <w:b w:val="0"/>
          <w:sz w:val="20"/>
          <w:szCs w:val="20"/>
        </w:rPr>
        <w:t>для</w:t>
      </w:r>
      <w:proofErr w:type="gramEnd"/>
      <w:r w:rsidRPr="0097164F">
        <w:rPr>
          <w:rFonts w:ascii="Arial" w:hAnsi="Arial" w:cs="Arial"/>
          <w:b w:val="0"/>
          <w:sz w:val="20"/>
          <w:szCs w:val="20"/>
        </w:rPr>
        <w:t xml:space="preserve"> </w:t>
      </w:r>
    </w:p>
    <w:p w:rsidR="00A3607F" w:rsidRPr="0097164F" w:rsidRDefault="00A3607F" w:rsidP="00BC20EB">
      <w:pPr>
        <w:pStyle w:val="a3"/>
        <w:jc w:val="right"/>
        <w:rPr>
          <w:rFonts w:ascii="Arial" w:hAnsi="Arial" w:cs="Arial"/>
          <w:b w:val="0"/>
          <w:spacing w:val="-4"/>
          <w:sz w:val="20"/>
          <w:szCs w:val="20"/>
        </w:rPr>
      </w:pPr>
      <w:r w:rsidRPr="0097164F">
        <w:rPr>
          <w:rFonts w:ascii="Arial" w:hAnsi="Arial" w:cs="Arial"/>
          <w:b w:val="0"/>
          <w:sz w:val="20"/>
          <w:szCs w:val="20"/>
        </w:rPr>
        <w:t>обеспечения нужд</w:t>
      </w:r>
      <w:r w:rsidRPr="0097164F">
        <w:rPr>
          <w:rFonts w:ascii="Arial" w:hAnsi="Arial" w:cs="Arial"/>
          <w:b w:val="0"/>
          <w:spacing w:val="-4"/>
          <w:sz w:val="20"/>
          <w:szCs w:val="20"/>
        </w:rPr>
        <w:t xml:space="preserve"> </w:t>
      </w:r>
      <w:r w:rsidR="00BC20EB" w:rsidRPr="0097164F">
        <w:rPr>
          <w:rFonts w:ascii="Arial" w:hAnsi="Arial" w:cs="Arial"/>
          <w:b w:val="0"/>
          <w:spacing w:val="-4"/>
          <w:sz w:val="20"/>
          <w:szCs w:val="20"/>
        </w:rPr>
        <w:t>Лозовского сельсовета</w:t>
      </w:r>
    </w:p>
    <w:p w:rsidR="00BC20EB" w:rsidRPr="0097164F" w:rsidRDefault="00BC20EB" w:rsidP="0097164F">
      <w:pPr>
        <w:jc w:val="right"/>
        <w:rPr>
          <w:rFonts w:ascii="Arial" w:hAnsi="Arial" w:cs="Arial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 xml:space="preserve">                                                           Баганского района Новосибирской области</w:t>
      </w:r>
    </w:p>
    <w:p w:rsidR="00A3607F" w:rsidRPr="0097164F" w:rsidRDefault="00A3607F" w:rsidP="00BC20EB">
      <w:pPr>
        <w:pStyle w:val="a3"/>
        <w:jc w:val="right"/>
        <w:rPr>
          <w:rFonts w:ascii="Arial" w:hAnsi="Arial" w:cs="Arial"/>
          <w:b w:val="0"/>
          <w:sz w:val="20"/>
          <w:szCs w:val="20"/>
        </w:rPr>
      </w:pPr>
    </w:p>
    <w:p w:rsidR="00BC20EB" w:rsidRPr="0097164F" w:rsidRDefault="00A3607F" w:rsidP="00BC20EB">
      <w:pPr>
        <w:pStyle w:val="a3"/>
        <w:rPr>
          <w:rFonts w:ascii="Arial" w:hAnsi="Arial" w:cs="Arial"/>
          <w:b w:val="0"/>
          <w:spacing w:val="-4"/>
          <w:sz w:val="20"/>
          <w:szCs w:val="20"/>
        </w:rPr>
      </w:pPr>
      <w:r w:rsidRPr="0097164F">
        <w:rPr>
          <w:rFonts w:ascii="Arial" w:hAnsi="Arial" w:cs="Arial"/>
          <w:b w:val="0"/>
          <w:color w:val="000000"/>
          <w:sz w:val="20"/>
          <w:szCs w:val="20"/>
        </w:rPr>
        <w:t xml:space="preserve">Форма требований к отдельным товарам, работам, услугам для обеспечения муниципальных нужд </w:t>
      </w:r>
      <w:r w:rsidR="00BC20EB" w:rsidRPr="0097164F">
        <w:rPr>
          <w:rFonts w:ascii="Arial" w:hAnsi="Arial" w:cs="Arial"/>
          <w:b w:val="0"/>
          <w:spacing w:val="-4"/>
          <w:sz w:val="20"/>
          <w:szCs w:val="20"/>
        </w:rPr>
        <w:t>Лозовского сельсовета</w:t>
      </w:r>
    </w:p>
    <w:p w:rsidR="00A3607F" w:rsidRPr="0097164F" w:rsidRDefault="00BC20EB" w:rsidP="00BC20EB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97164F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A3607F" w:rsidRPr="0097164F" w:rsidRDefault="00A3607F" w:rsidP="00A3607F">
      <w:pPr>
        <w:suppressAutoHyphens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4544"/>
        <w:gridCol w:w="2243"/>
        <w:gridCol w:w="2242"/>
      </w:tblGrid>
      <w:tr w:rsidR="00A3607F" w:rsidRPr="0097164F" w:rsidTr="00DC3408">
        <w:tc>
          <w:tcPr>
            <w:tcW w:w="2657" w:type="pct"/>
            <w:gridSpan w:val="2"/>
          </w:tcPr>
          <w:p w:rsidR="00A3607F" w:rsidRPr="0097164F" w:rsidRDefault="00A3607F" w:rsidP="00DC3408">
            <w:pPr>
              <w:pStyle w:val="10"/>
              <w:suppressAutoHyphens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2343" w:type="pct"/>
            <w:gridSpan w:val="2"/>
          </w:tcPr>
          <w:p w:rsidR="00A3607F" w:rsidRPr="0097164F" w:rsidRDefault="00A3607F" w:rsidP="00DC3408">
            <w:pPr>
              <w:pStyle w:val="10"/>
              <w:suppressAutoHyphens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07F" w:rsidRPr="0097164F" w:rsidTr="00DC3408">
        <w:tc>
          <w:tcPr>
            <w:tcW w:w="2657" w:type="pct"/>
            <w:gridSpan w:val="2"/>
          </w:tcPr>
          <w:p w:rsidR="00A3607F" w:rsidRPr="0097164F" w:rsidRDefault="00A3607F" w:rsidP="00DC3408">
            <w:pPr>
              <w:pStyle w:val="10"/>
              <w:suppressAutoHyphens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>Код ОКПД</w:t>
            </w:r>
          </w:p>
        </w:tc>
        <w:tc>
          <w:tcPr>
            <w:tcW w:w="2343" w:type="pct"/>
            <w:gridSpan w:val="2"/>
          </w:tcPr>
          <w:p w:rsidR="00A3607F" w:rsidRPr="0097164F" w:rsidRDefault="00A3607F" w:rsidP="00DC3408">
            <w:pPr>
              <w:pStyle w:val="10"/>
              <w:suppressAutoHyphens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07F" w:rsidRPr="0097164F" w:rsidTr="00DC3408">
        <w:tc>
          <w:tcPr>
            <w:tcW w:w="2657" w:type="pct"/>
            <w:gridSpan w:val="2"/>
          </w:tcPr>
          <w:p w:rsidR="00A3607F" w:rsidRPr="0097164F" w:rsidRDefault="00A3607F" w:rsidP="00DC3408">
            <w:pPr>
              <w:pStyle w:val="10"/>
              <w:suppressAutoHyphens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>Функциональное назначение</w:t>
            </w:r>
          </w:p>
        </w:tc>
        <w:tc>
          <w:tcPr>
            <w:tcW w:w="2343" w:type="pct"/>
            <w:gridSpan w:val="2"/>
          </w:tcPr>
          <w:p w:rsidR="00A3607F" w:rsidRPr="0097164F" w:rsidRDefault="00A3607F" w:rsidP="00DC3408">
            <w:pPr>
              <w:pStyle w:val="10"/>
              <w:suppressAutoHyphens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07F" w:rsidRPr="0097164F" w:rsidTr="00DC3408">
        <w:trPr>
          <w:trHeight w:val="414"/>
        </w:trPr>
        <w:tc>
          <w:tcPr>
            <w:tcW w:w="2657" w:type="pct"/>
            <w:gridSpan w:val="2"/>
          </w:tcPr>
          <w:p w:rsidR="00A3607F" w:rsidRPr="0097164F" w:rsidRDefault="00A3607F" w:rsidP="00DC3408">
            <w:pPr>
              <w:suppressAutoHyphen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  <w:p w:rsidR="00A3607F" w:rsidRPr="0097164F" w:rsidRDefault="00A3607F" w:rsidP="00DC3408">
            <w:pPr>
              <w:pStyle w:val="10"/>
              <w:suppressAutoHyphens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</w:tcPr>
          <w:p w:rsidR="00A3607F" w:rsidRPr="0097164F" w:rsidRDefault="00A3607F" w:rsidP="00DC3408">
            <w:pPr>
              <w:pStyle w:val="10"/>
              <w:suppressAutoHyphens/>
              <w:ind w:left="0" w:right="17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 xml:space="preserve">Ед. измерения </w:t>
            </w:r>
          </w:p>
        </w:tc>
        <w:tc>
          <w:tcPr>
            <w:tcW w:w="1172" w:type="pct"/>
          </w:tcPr>
          <w:p w:rsidR="00A3607F" w:rsidRPr="0097164F" w:rsidRDefault="00A3607F" w:rsidP="00DC3408">
            <w:pPr>
              <w:pStyle w:val="10"/>
              <w:suppressAutoHyphens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 xml:space="preserve">Значение </w:t>
            </w:r>
          </w:p>
        </w:tc>
      </w:tr>
      <w:tr w:rsidR="00A3607F" w:rsidRPr="0097164F" w:rsidTr="00DC3408">
        <w:trPr>
          <w:trHeight w:val="375"/>
        </w:trPr>
        <w:tc>
          <w:tcPr>
            <w:tcW w:w="283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74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</w:tcPr>
          <w:p w:rsidR="00A3607F" w:rsidRPr="0097164F" w:rsidRDefault="00A3607F" w:rsidP="00DC3408">
            <w:pPr>
              <w:pStyle w:val="10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</w:tcPr>
          <w:p w:rsidR="00A3607F" w:rsidRPr="0097164F" w:rsidRDefault="00A3607F" w:rsidP="00DC3408">
            <w:pPr>
              <w:pStyle w:val="10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07F" w:rsidRPr="0097164F" w:rsidTr="00DC3408">
        <w:trPr>
          <w:trHeight w:val="375"/>
        </w:trPr>
        <w:tc>
          <w:tcPr>
            <w:tcW w:w="283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74" w:type="pct"/>
          </w:tcPr>
          <w:p w:rsidR="00A3607F" w:rsidRPr="0097164F" w:rsidRDefault="00A3607F" w:rsidP="00DC3408">
            <w:pPr>
              <w:suppressAutoHyphens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</w:tcPr>
          <w:p w:rsidR="00A3607F" w:rsidRPr="0097164F" w:rsidRDefault="00A3607F" w:rsidP="00DC3408">
            <w:pPr>
              <w:pStyle w:val="10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</w:tcPr>
          <w:p w:rsidR="00A3607F" w:rsidRPr="0097164F" w:rsidRDefault="00A3607F" w:rsidP="00DC3408">
            <w:pPr>
              <w:pStyle w:val="10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07F" w:rsidRPr="0097164F" w:rsidTr="00DC3408">
        <w:tc>
          <w:tcPr>
            <w:tcW w:w="283" w:type="pct"/>
          </w:tcPr>
          <w:p w:rsidR="00A3607F" w:rsidRPr="0097164F" w:rsidRDefault="00A3607F" w:rsidP="00DC3408">
            <w:pPr>
              <w:pStyle w:val="10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4" w:type="pct"/>
          </w:tcPr>
          <w:p w:rsidR="00A3607F" w:rsidRPr="0097164F" w:rsidRDefault="00A3607F" w:rsidP="00DC3408">
            <w:pPr>
              <w:pStyle w:val="10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</w:tcPr>
          <w:p w:rsidR="00A3607F" w:rsidRPr="0097164F" w:rsidRDefault="00A3607F" w:rsidP="00DC3408">
            <w:pPr>
              <w:pStyle w:val="10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</w:tcPr>
          <w:p w:rsidR="00A3607F" w:rsidRPr="0097164F" w:rsidRDefault="00A3607F" w:rsidP="00DC3408">
            <w:pPr>
              <w:pStyle w:val="10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07F" w:rsidRPr="0097164F" w:rsidTr="00DC3408">
        <w:tc>
          <w:tcPr>
            <w:tcW w:w="283" w:type="pct"/>
          </w:tcPr>
          <w:p w:rsidR="00A3607F" w:rsidRPr="0097164F" w:rsidRDefault="00A3607F" w:rsidP="00DC3408">
            <w:pPr>
              <w:pStyle w:val="10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2374" w:type="pct"/>
          </w:tcPr>
          <w:p w:rsidR="00A3607F" w:rsidRPr="0097164F" w:rsidRDefault="00A3607F" w:rsidP="00DC3408">
            <w:pPr>
              <w:pStyle w:val="10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</w:tcPr>
          <w:p w:rsidR="00A3607F" w:rsidRPr="0097164F" w:rsidRDefault="00A3607F" w:rsidP="00DC3408">
            <w:pPr>
              <w:pStyle w:val="10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</w:tcPr>
          <w:p w:rsidR="00A3607F" w:rsidRPr="0097164F" w:rsidRDefault="00A3607F" w:rsidP="00DC3408">
            <w:pPr>
              <w:pStyle w:val="10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607F" w:rsidRPr="0097164F" w:rsidTr="00DC3408">
        <w:tc>
          <w:tcPr>
            <w:tcW w:w="283" w:type="pct"/>
          </w:tcPr>
          <w:p w:rsidR="00A3607F" w:rsidRPr="0097164F" w:rsidRDefault="00A3607F" w:rsidP="00DC3408">
            <w:pPr>
              <w:pStyle w:val="10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64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2374" w:type="pct"/>
          </w:tcPr>
          <w:p w:rsidR="00A3607F" w:rsidRPr="0097164F" w:rsidRDefault="00A3607F" w:rsidP="00DC3408">
            <w:pPr>
              <w:pStyle w:val="10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</w:tcPr>
          <w:p w:rsidR="00A3607F" w:rsidRPr="0097164F" w:rsidRDefault="00A3607F" w:rsidP="00DC3408">
            <w:pPr>
              <w:pStyle w:val="10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</w:tcPr>
          <w:p w:rsidR="00A3607F" w:rsidRPr="0097164F" w:rsidRDefault="00A3607F" w:rsidP="00DC3408">
            <w:pPr>
              <w:pStyle w:val="10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3607F" w:rsidRPr="0097164F" w:rsidRDefault="00A3607F" w:rsidP="00A3607F">
      <w:pPr>
        <w:spacing w:line="360" w:lineRule="auto"/>
        <w:rPr>
          <w:rFonts w:ascii="Arial" w:hAnsi="Arial" w:cs="Arial"/>
          <w:sz w:val="20"/>
          <w:szCs w:val="20"/>
        </w:rPr>
      </w:pPr>
    </w:p>
    <w:p w:rsidR="00A3607F" w:rsidRPr="0097164F" w:rsidRDefault="00A3607F" w:rsidP="00A3607F">
      <w:pPr>
        <w:rPr>
          <w:rFonts w:ascii="Arial" w:hAnsi="Arial" w:cs="Arial"/>
          <w:sz w:val="20"/>
          <w:szCs w:val="20"/>
        </w:rPr>
      </w:pPr>
    </w:p>
    <w:p w:rsidR="00A3607F" w:rsidRPr="0097164F" w:rsidRDefault="00A3607F" w:rsidP="00A3607F">
      <w:pPr>
        <w:pStyle w:val="a5"/>
        <w:rPr>
          <w:rFonts w:ascii="Arial" w:hAnsi="Arial" w:cs="Arial"/>
          <w:b w:val="0"/>
          <w:bCs/>
          <w:sz w:val="20"/>
        </w:rPr>
      </w:pPr>
    </w:p>
    <w:p w:rsidR="00A3607F" w:rsidRPr="0097164F" w:rsidRDefault="00A3607F" w:rsidP="00A3607F">
      <w:pPr>
        <w:pStyle w:val="a4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pacing w:val="-4"/>
          <w:sz w:val="20"/>
          <w:szCs w:val="20"/>
        </w:rPr>
      </w:pPr>
    </w:p>
    <w:p w:rsidR="00A3607F" w:rsidRPr="0097164F" w:rsidRDefault="00A3607F" w:rsidP="00A3607F">
      <w:pPr>
        <w:autoSpaceDE w:val="0"/>
        <w:autoSpaceDN w:val="0"/>
        <w:adjustRightInd w:val="0"/>
        <w:spacing w:line="240" w:lineRule="exact"/>
        <w:outlineLvl w:val="0"/>
        <w:rPr>
          <w:rFonts w:ascii="Arial" w:hAnsi="Arial" w:cs="Arial"/>
          <w:sz w:val="20"/>
          <w:szCs w:val="20"/>
        </w:rPr>
      </w:pPr>
    </w:p>
    <w:bookmarkEnd w:id="0"/>
    <w:p w:rsidR="00A3607F" w:rsidRPr="0097164F" w:rsidRDefault="00A3607F" w:rsidP="00A3607F">
      <w:pPr>
        <w:pStyle w:val="ListParagraph1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sz w:val="20"/>
          <w:szCs w:val="20"/>
        </w:rPr>
      </w:pPr>
    </w:p>
    <w:sectPr w:rsidR="00A3607F" w:rsidRPr="0097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F68" w:rsidRDefault="00877F68" w:rsidP="00A3607F">
      <w:r>
        <w:separator/>
      </w:r>
    </w:p>
  </w:endnote>
  <w:endnote w:type="continuationSeparator" w:id="0">
    <w:p w:rsidR="00877F68" w:rsidRDefault="00877F68" w:rsidP="00A3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408" w:rsidRDefault="00DC3408">
    <w:pPr>
      <w:pStyle w:val="aa"/>
      <w:jc w:val="center"/>
    </w:pPr>
  </w:p>
  <w:p w:rsidR="00DC3408" w:rsidRDefault="00DC34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F68" w:rsidRDefault="00877F68" w:rsidP="00A3607F">
      <w:r>
        <w:separator/>
      </w:r>
    </w:p>
  </w:footnote>
  <w:footnote w:type="continuationSeparator" w:id="0">
    <w:p w:rsidR="00877F68" w:rsidRDefault="00877F68" w:rsidP="00A36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C8A" w:rsidRDefault="00B80C8A" w:rsidP="00B80C8A">
    <w:pPr>
      <w:pStyle w:val="a8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D8" w:rsidRDefault="008C2CD8" w:rsidP="008C2CD8">
    <w:pPr>
      <w:pStyle w:val="a8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408" w:rsidRPr="00765E37" w:rsidRDefault="00DC3408" w:rsidP="00DC3408">
    <w:pPr>
      <w:pStyle w:val="a8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A80"/>
    <w:multiLevelType w:val="hybridMultilevel"/>
    <w:tmpl w:val="36B4F948"/>
    <w:lvl w:ilvl="0" w:tplc="9F86526A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A34DCE"/>
    <w:multiLevelType w:val="hybridMultilevel"/>
    <w:tmpl w:val="35EAA416"/>
    <w:lvl w:ilvl="0" w:tplc="8D487F3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CD6C1B"/>
    <w:multiLevelType w:val="hybridMultilevel"/>
    <w:tmpl w:val="35EAA416"/>
    <w:lvl w:ilvl="0" w:tplc="8D487F3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8B"/>
    <w:rsid w:val="0007383F"/>
    <w:rsid w:val="0010085D"/>
    <w:rsid w:val="00131ABF"/>
    <w:rsid w:val="00151633"/>
    <w:rsid w:val="001B609F"/>
    <w:rsid w:val="001F2427"/>
    <w:rsid w:val="00277CC6"/>
    <w:rsid w:val="002E32FE"/>
    <w:rsid w:val="003333F7"/>
    <w:rsid w:val="003852A8"/>
    <w:rsid w:val="00475AB5"/>
    <w:rsid w:val="004B0BE1"/>
    <w:rsid w:val="00604E0E"/>
    <w:rsid w:val="00660E18"/>
    <w:rsid w:val="006C71D0"/>
    <w:rsid w:val="00770682"/>
    <w:rsid w:val="007F39FD"/>
    <w:rsid w:val="00877F68"/>
    <w:rsid w:val="008C2CD8"/>
    <w:rsid w:val="0097164F"/>
    <w:rsid w:val="00A305F6"/>
    <w:rsid w:val="00A3607F"/>
    <w:rsid w:val="00A5068B"/>
    <w:rsid w:val="00B62D8C"/>
    <w:rsid w:val="00B740C5"/>
    <w:rsid w:val="00B80C8A"/>
    <w:rsid w:val="00BC20EB"/>
    <w:rsid w:val="00C00935"/>
    <w:rsid w:val="00D8584B"/>
    <w:rsid w:val="00DA0DE9"/>
    <w:rsid w:val="00DA4CCD"/>
    <w:rsid w:val="00DC3408"/>
    <w:rsid w:val="00E32463"/>
    <w:rsid w:val="00ED5475"/>
    <w:rsid w:val="00F25A35"/>
    <w:rsid w:val="00F909B0"/>
    <w:rsid w:val="00F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4CCD"/>
    <w:pPr>
      <w:jc w:val="center"/>
    </w:pPr>
    <w:rPr>
      <w:b/>
      <w:bCs/>
      <w:sz w:val="28"/>
    </w:rPr>
  </w:style>
  <w:style w:type="paragraph" w:styleId="a4">
    <w:name w:val="Normal (Web)"/>
    <w:basedOn w:val="a"/>
    <w:rsid w:val="002E32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Body Text"/>
    <w:basedOn w:val="a"/>
    <w:link w:val="a6"/>
    <w:rsid w:val="00C00935"/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C009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ListParagraph1">
    <w:name w:val="List Paragraph1"/>
    <w:basedOn w:val="a"/>
    <w:rsid w:val="00C00935"/>
    <w:pPr>
      <w:ind w:left="720"/>
      <w:contextualSpacing/>
    </w:pPr>
    <w:rPr>
      <w:rFonts w:eastAsia="Calibri"/>
    </w:rPr>
  </w:style>
  <w:style w:type="character" w:styleId="a7">
    <w:name w:val="Hyperlink"/>
    <w:basedOn w:val="a0"/>
    <w:uiPriority w:val="99"/>
    <w:unhideWhenUsed/>
    <w:rsid w:val="00131ABF"/>
    <w:rPr>
      <w:color w:val="0000FF" w:themeColor="hyperlink"/>
      <w:u w:val="single"/>
    </w:rPr>
  </w:style>
  <w:style w:type="paragraph" w:customStyle="1" w:styleId="ConsPlusNormal">
    <w:name w:val="ConsPlusNormal"/>
    <w:rsid w:val="00131A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1"/>
    <w:basedOn w:val="a0"/>
    <w:rsid w:val="00A3607F"/>
  </w:style>
  <w:style w:type="paragraph" w:customStyle="1" w:styleId="10">
    <w:name w:val="Абзац списка1"/>
    <w:basedOn w:val="a"/>
    <w:rsid w:val="00A3607F"/>
    <w:pPr>
      <w:ind w:left="720"/>
    </w:pPr>
    <w:rPr>
      <w:rFonts w:eastAsia="Calibri"/>
    </w:rPr>
  </w:style>
  <w:style w:type="paragraph" w:styleId="a8">
    <w:name w:val="header"/>
    <w:basedOn w:val="a"/>
    <w:link w:val="a9"/>
    <w:rsid w:val="00A3607F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rsid w:val="00A3607F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rsid w:val="00A3607F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A3607F"/>
    <w:rPr>
      <w:rFonts w:ascii="Calibri" w:eastAsia="Calibri" w:hAnsi="Calibri" w:cs="Calibri"/>
      <w:lang w:eastAsia="ru-RU"/>
    </w:rPr>
  </w:style>
  <w:style w:type="paragraph" w:styleId="ac">
    <w:name w:val="List Paragraph"/>
    <w:basedOn w:val="a"/>
    <w:uiPriority w:val="34"/>
    <w:qFormat/>
    <w:rsid w:val="00DA0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4CCD"/>
    <w:pPr>
      <w:jc w:val="center"/>
    </w:pPr>
    <w:rPr>
      <w:b/>
      <w:bCs/>
      <w:sz w:val="28"/>
    </w:rPr>
  </w:style>
  <w:style w:type="paragraph" w:styleId="a4">
    <w:name w:val="Normal (Web)"/>
    <w:basedOn w:val="a"/>
    <w:rsid w:val="002E32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Body Text"/>
    <w:basedOn w:val="a"/>
    <w:link w:val="a6"/>
    <w:rsid w:val="00C00935"/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C009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ListParagraph1">
    <w:name w:val="List Paragraph1"/>
    <w:basedOn w:val="a"/>
    <w:rsid w:val="00C00935"/>
    <w:pPr>
      <w:ind w:left="720"/>
      <w:contextualSpacing/>
    </w:pPr>
    <w:rPr>
      <w:rFonts w:eastAsia="Calibri"/>
    </w:rPr>
  </w:style>
  <w:style w:type="character" w:styleId="a7">
    <w:name w:val="Hyperlink"/>
    <w:basedOn w:val="a0"/>
    <w:uiPriority w:val="99"/>
    <w:unhideWhenUsed/>
    <w:rsid w:val="00131ABF"/>
    <w:rPr>
      <w:color w:val="0000FF" w:themeColor="hyperlink"/>
      <w:u w:val="single"/>
    </w:rPr>
  </w:style>
  <w:style w:type="paragraph" w:customStyle="1" w:styleId="ConsPlusNormal">
    <w:name w:val="ConsPlusNormal"/>
    <w:rsid w:val="00131A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1"/>
    <w:basedOn w:val="a0"/>
    <w:rsid w:val="00A3607F"/>
  </w:style>
  <w:style w:type="paragraph" w:customStyle="1" w:styleId="10">
    <w:name w:val="Абзац списка1"/>
    <w:basedOn w:val="a"/>
    <w:rsid w:val="00A3607F"/>
    <w:pPr>
      <w:ind w:left="720"/>
    </w:pPr>
    <w:rPr>
      <w:rFonts w:eastAsia="Calibri"/>
    </w:rPr>
  </w:style>
  <w:style w:type="paragraph" w:styleId="a8">
    <w:name w:val="header"/>
    <w:basedOn w:val="a"/>
    <w:link w:val="a9"/>
    <w:rsid w:val="00A3607F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rsid w:val="00A3607F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rsid w:val="00A3607F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A3607F"/>
    <w:rPr>
      <w:rFonts w:ascii="Calibri" w:eastAsia="Calibri" w:hAnsi="Calibri" w:cs="Calibri"/>
      <w:lang w:eastAsia="ru-RU"/>
    </w:rPr>
  </w:style>
  <w:style w:type="paragraph" w:styleId="ac">
    <w:name w:val="List Paragraph"/>
    <w:basedOn w:val="a"/>
    <w:uiPriority w:val="34"/>
    <w:qFormat/>
    <w:rsid w:val="00DA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4936</Words>
  <Characters>28140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8</cp:revision>
  <dcterms:created xsi:type="dcterms:W3CDTF">2016-09-02T10:24:00Z</dcterms:created>
  <dcterms:modified xsi:type="dcterms:W3CDTF">2016-09-13T04:37:00Z</dcterms:modified>
</cp:coreProperties>
</file>