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F31" w:rsidRPr="00DD4F31" w:rsidRDefault="00DD4F31" w:rsidP="00DD4F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D4F31">
        <w:rPr>
          <w:rFonts w:ascii="Times New Roman" w:hAnsi="Times New Roman" w:cs="Times New Roman"/>
          <w:sz w:val="28"/>
          <w:szCs w:val="28"/>
        </w:rPr>
        <w:t xml:space="preserve">         Прокурором Новосибирской области организована «горячая линия» по вопросам соблюдения прав несовершеннолетних граждан при  обеспечении доступности детско-юношеского спорта, в том числе для детей с ограниченными возможностями здоровья в период с 31.10.2024 по 15.11.2024.</w:t>
      </w:r>
    </w:p>
    <w:p w:rsidR="00A26008" w:rsidRPr="00DD4F31" w:rsidRDefault="00DD4F31" w:rsidP="00DD4F3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D4F31">
        <w:rPr>
          <w:rFonts w:ascii="Times New Roman" w:hAnsi="Times New Roman" w:cs="Times New Roman"/>
          <w:sz w:val="28"/>
          <w:szCs w:val="28"/>
        </w:rPr>
        <w:t xml:space="preserve">       Прокуратурой Баганского района определен номер телефона «горячей линии» по указанной тематике: 8(383 -53)21-212.</w:t>
      </w:r>
    </w:p>
    <w:sectPr w:rsidR="00A26008" w:rsidRPr="00DD4F31" w:rsidSect="00A260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D4F31"/>
    <w:rsid w:val="00A26008"/>
    <w:rsid w:val="00DD4F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0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59</Words>
  <Characters>340</Characters>
  <Application>Microsoft Office Word</Application>
  <DocSecurity>0</DocSecurity>
  <Lines>2</Lines>
  <Paragraphs>1</Paragraphs>
  <ScaleCrop>false</ScaleCrop>
  <Company/>
  <LinksUpToDate>false</LinksUpToDate>
  <CharactersWithSpaces>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Certified Windows</dc:creator>
  <cp:keywords/>
  <dc:description/>
  <cp:lastModifiedBy>Certified Windows</cp:lastModifiedBy>
  <cp:revision>3</cp:revision>
  <dcterms:created xsi:type="dcterms:W3CDTF">2024-11-02T02:27:00Z</dcterms:created>
  <dcterms:modified xsi:type="dcterms:W3CDTF">2024-11-02T02:31:00Z</dcterms:modified>
</cp:coreProperties>
</file>