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F" w:rsidRDefault="00FB41A9" w:rsidP="00E4008A">
      <w:pPr>
        <w:spacing w:after="30" w:line="259" w:lineRule="auto"/>
        <w:ind w:left="0" w:right="760" w:firstLine="0"/>
        <w:jc w:val="center"/>
      </w:pPr>
      <w:r>
        <w:rPr>
          <w:b/>
          <w:color w:val="FF0000"/>
          <w:sz w:val="36"/>
        </w:rPr>
        <w:t>Помните!</w:t>
      </w:r>
    </w:p>
    <w:p w:rsidR="00EC0B8F" w:rsidRPr="00E4008A" w:rsidRDefault="00FB41A9">
      <w:pPr>
        <w:spacing w:after="314" w:line="289" w:lineRule="auto"/>
        <w:ind w:left="638" w:right="176" w:hanging="439"/>
        <w:jc w:val="left"/>
        <w:rPr>
          <w:sz w:val="28"/>
          <w:szCs w:val="28"/>
        </w:rPr>
      </w:pPr>
      <w:r w:rsidRPr="00E4008A">
        <w:rPr>
          <w:b/>
          <w:sz w:val="28"/>
          <w:szCs w:val="28"/>
        </w:rPr>
        <w:t xml:space="preserve">Обо всех случаях заболевания или падежа сельскохозяйственных животных необходимо незамедлительно информировать специалистов государственной ветеринарной службы. </w:t>
      </w:r>
    </w:p>
    <w:p w:rsidR="00EC0B8F" w:rsidRDefault="00390DA9" w:rsidP="00390DA9">
      <w:pPr>
        <w:spacing w:after="30" w:line="259" w:lineRule="auto"/>
        <w:ind w:left="821" w:right="0" w:firstLine="0"/>
        <w:jc w:val="center"/>
      </w:pPr>
      <w:r>
        <w:rPr>
          <w:b/>
          <w:color w:val="FF0000"/>
          <w:sz w:val="36"/>
        </w:rPr>
        <w:t>Телефон: 8 (383) 53-22-732</w:t>
      </w:r>
    </w:p>
    <w:p w:rsidR="00E4008A" w:rsidRDefault="00E4008A" w:rsidP="00E4008A">
      <w:pPr>
        <w:spacing w:after="117" w:line="289" w:lineRule="auto"/>
        <w:ind w:left="2168" w:right="176" w:hanging="14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90DA9" w:rsidRPr="00E4008A">
        <w:rPr>
          <w:b/>
          <w:sz w:val="28"/>
          <w:szCs w:val="28"/>
        </w:rPr>
        <w:t xml:space="preserve">ГБУ НСО «Управление ветеринарии </w:t>
      </w:r>
    </w:p>
    <w:p w:rsidR="00EC0B8F" w:rsidRPr="00E4008A" w:rsidRDefault="00E4008A" w:rsidP="00E4008A">
      <w:pPr>
        <w:spacing w:after="117" w:line="289" w:lineRule="auto"/>
        <w:ind w:left="2168" w:right="176" w:hanging="144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90DA9" w:rsidRPr="00E4008A">
        <w:rPr>
          <w:b/>
          <w:sz w:val="28"/>
          <w:szCs w:val="28"/>
        </w:rPr>
        <w:t>Баганского района Новосибирской области»</w:t>
      </w:r>
    </w:p>
    <w:p w:rsidR="00E4008A" w:rsidRDefault="00E4008A" w:rsidP="00E4008A">
      <w:pPr>
        <w:spacing w:after="40" w:line="259" w:lineRule="auto"/>
        <w:ind w:left="10" w:right="1360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90DA9" w:rsidRPr="00E4008A">
        <w:rPr>
          <w:sz w:val="28"/>
          <w:szCs w:val="28"/>
        </w:rPr>
        <w:t>Адре</w:t>
      </w:r>
      <w:r>
        <w:rPr>
          <w:sz w:val="28"/>
          <w:szCs w:val="28"/>
        </w:rPr>
        <w:t>с: 632770, Новосибирская область</w:t>
      </w:r>
      <w:r w:rsidR="00390DA9" w:rsidRPr="00E4008A">
        <w:rPr>
          <w:sz w:val="28"/>
          <w:szCs w:val="28"/>
        </w:rPr>
        <w:t>,</w:t>
      </w:r>
    </w:p>
    <w:p w:rsidR="00EC0B8F" w:rsidRPr="00E4008A" w:rsidRDefault="00390DA9" w:rsidP="00E4008A">
      <w:pPr>
        <w:spacing w:after="40" w:line="259" w:lineRule="auto"/>
        <w:ind w:left="10" w:right="1360" w:hanging="10"/>
        <w:jc w:val="center"/>
        <w:rPr>
          <w:sz w:val="28"/>
          <w:szCs w:val="28"/>
        </w:rPr>
      </w:pPr>
      <w:r w:rsidRPr="00E4008A">
        <w:rPr>
          <w:sz w:val="28"/>
          <w:szCs w:val="28"/>
        </w:rPr>
        <w:t>Баганский</w:t>
      </w:r>
      <w:r w:rsidR="00FB41A9" w:rsidRPr="00E4008A">
        <w:rPr>
          <w:sz w:val="28"/>
          <w:szCs w:val="28"/>
        </w:rPr>
        <w:t xml:space="preserve"> район,</w:t>
      </w:r>
    </w:p>
    <w:p w:rsidR="00EC0B8F" w:rsidRPr="00E4008A" w:rsidRDefault="00E4008A" w:rsidP="00E4008A">
      <w:pPr>
        <w:spacing w:after="191" w:line="259" w:lineRule="auto"/>
        <w:ind w:right="43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90DA9" w:rsidRPr="00E4008A">
        <w:rPr>
          <w:sz w:val="28"/>
          <w:szCs w:val="28"/>
        </w:rPr>
        <w:t>ело Баган ул. Сибиряков –</w:t>
      </w:r>
      <w:proofErr w:type="gramStart"/>
      <w:r w:rsidR="00390DA9" w:rsidRPr="00E4008A">
        <w:rPr>
          <w:sz w:val="28"/>
          <w:szCs w:val="28"/>
        </w:rPr>
        <w:t>Гвардейцев ,</w:t>
      </w:r>
      <w:proofErr w:type="gramEnd"/>
      <w:r w:rsidR="00390DA9" w:rsidRPr="00E4008A">
        <w:rPr>
          <w:sz w:val="28"/>
          <w:szCs w:val="28"/>
        </w:rPr>
        <w:t xml:space="preserve"> 66</w:t>
      </w:r>
    </w:p>
    <w:p w:rsidR="00EC0B8F" w:rsidRPr="00E4008A" w:rsidRDefault="00E4008A" w:rsidP="00E4008A">
      <w:pPr>
        <w:spacing w:after="163" w:line="259" w:lineRule="auto"/>
        <w:ind w:left="0" w:right="435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Телефон: 8 (383) 5</w:t>
      </w:r>
      <w:r w:rsidR="00390DA9" w:rsidRPr="00E4008A">
        <w:rPr>
          <w:sz w:val="28"/>
          <w:szCs w:val="28"/>
        </w:rPr>
        <w:t>3-22-732, 22-730</w:t>
      </w:r>
    </w:p>
    <w:p w:rsidR="00E4008A" w:rsidRDefault="00E4008A">
      <w:pPr>
        <w:spacing w:after="46" w:line="259" w:lineRule="auto"/>
        <w:ind w:left="10" w:right="156" w:hanging="10"/>
        <w:jc w:val="center"/>
        <w:rPr>
          <w:sz w:val="28"/>
          <w:szCs w:val="28"/>
        </w:rPr>
      </w:pPr>
    </w:p>
    <w:p w:rsidR="00E4008A" w:rsidRDefault="00E4008A">
      <w:pPr>
        <w:spacing w:after="46" w:line="259" w:lineRule="auto"/>
        <w:ind w:left="10" w:right="156" w:hanging="10"/>
        <w:jc w:val="center"/>
        <w:rPr>
          <w:sz w:val="28"/>
          <w:szCs w:val="28"/>
        </w:rPr>
      </w:pPr>
    </w:p>
    <w:p w:rsidR="00EC0B8F" w:rsidRPr="00E4008A" w:rsidRDefault="00FB41A9">
      <w:pPr>
        <w:spacing w:after="46" w:line="259" w:lineRule="auto"/>
        <w:ind w:left="10" w:right="156" w:hanging="10"/>
        <w:jc w:val="center"/>
        <w:rPr>
          <w:sz w:val="28"/>
          <w:szCs w:val="28"/>
        </w:rPr>
      </w:pPr>
      <w:r w:rsidRPr="00E4008A">
        <w:rPr>
          <w:sz w:val="28"/>
          <w:szCs w:val="28"/>
        </w:rPr>
        <w:t xml:space="preserve">Контактные данные: </w:t>
      </w:r>
    </w:p>
    <w:p w:rsidR="00390DA9" w:rsidRPr="00E4008A" w:rsidRDefault="00390DA9">
      <w:pPr>
        <w:spacing w:after="46" w:line="259" w:lineRule="auto"/>
        <w:ind w:left="10" w:right="156" w:hanging="10"/>
        <w:jc w:val="center"/>
        <w:rPr>
          <w:sz w:val="28"/>
          <w:szCs w:val="28"/>
        </w:rPr>
      </w:pPr>
    </w:p>
    <w:p w:rsidR="00390DA9" w:rsidRPr="00E4008A" w:rsidRDefault="00390DA9" w:rsidP="00390DA9">
      <w:pPr>
        <w:spacing w:after="46" w:line="259" w:lineRule="auto"/>
        <w:ind w:left="10" w:right="157" w:hanging="10"/>
        <w:jc w:val="center"/>
        <w:rPr>
          <w:sz w:val="28"/>
          <w:szCs w:val="28"/>
        </w:rPr>
      </w:pPr>
      <w:r w:rsidRPr="00E4008A">
        <w:rPr>
          <w:sz w:val="28"/>
          <w:szCs w:val="28"/>
        </w:rPr>
        <w:t xml:space="preserve">Начальник управления ветеринарии - </w:t>
      </w:r>
      <w:r w:rsidR="00E4008A">
        <w:rPr>
          <w:sz w:val="28"/>
          <w:szCs w:val="28"/>
        </w:rPr>
        <w:t>8 (383) 5</w:t>
      </w:r>
      <w:r w:rsidRPr="00E4008A">
        <w:rPr>
          <w:sz w:val="28"/>
          <w:szCs w:val="28"/>
        </w:rPr>
        <w:t xml:space="preserve">3-22-732; </w:t>
      </w:r>
    </w:p>
    <w:p w:rsidR="00390DA9" w:rsidRPr="00E4008A" w:rsidRDefault="00390DA9" w:rsidP="00E4008A">
      <w:pPr>
        <w:spacing w:after="46" w:line="259" w:lineRule="auto"/>
        <w:ind w:left="0" w:right="157" w:firstLine="0"/>
        <w:jc w:val="center"/>
        <w:rPr>
          <w:sz w:val="28"/>
          <w:szCs w:val="28"/>
        </w:rPr>
      </w:pPr>
      <w:r w:rsidRPr="00E4008A">
        <w:rPr>
          <w:sz w:val="28"/>
          <w:szCs w:val="28"/>
        </w:rPr>
        <w:t>Главный ветеринарный врач–</w:t>
      </w:r>
      <w:r w:rsidR="00E4008A">
        <w:rPr>
          <w:sz w:val="28"/>
          <w:szCs w:val="28"/>
        </w:rPr>
        <w:t>8 (383) 5</w:t>
      </w:r>
      <w:r w:rsidRPr="00E4008A">
        <w:rPr>
          <w:sz w:val="28"/>
          <w:szCs w:val="28"/>
        </w:rPr>
        <w:t>3-22-</w:t>
      </w:r>
      <w:proofErr w:type="gramStart"/>
      <w:r w:rsidRPr="00E4008A">
        <w:rPr>
          <w:sz w:val="28"/>
          <w:szCs w:val="28"/>
        </w:rPr>
        <w:t>730 ;</w:t>
      </w:r>
      <w:proofErr w:type="gramEnd"/>
    </w:p>
    <w:p w:rsidR="00390DA9" w:rsidRPr="00E4008A" w:rsidRDefault="00390DA9" w:rsidP="00E4008A">
      <w:pPr>
        <w:spacing w:after="46" w:line="259" w:lineRule="auto"/>
        <w:ind w:left="0" w:right="157" w:firstLine="0"/>
        <w:jc w:val="center"/>
        <w:rPr>
          <w:sz w:val="28"/>
          <w:szCs w:val="28"/>
        </w:rPr>
      </w:pPr>
      <w:r w:rsidRPr="00E4008A">
        <w:rPr>
          <w:sz w:val="28"/>
          <w:szCs w:val="28"/>
        </w:rPr>
        <w:t>Ветеринарная лечебни</w:t>
      </w:r>
      <w:r w:rsidR="00E4008A">
        <w:rPr>
          <w:sz w:val="28"/>
          <w:szCs w:val="28"/>
        </w:rPr>
        <w:t>ца – 8 (383) 5</w:t>
      </w:r>
      <w:r w:rsidRPr="00E4008A">
        <w:rPr>
          <w:sz w:val="28"/>
          <w:szCs w:val="28"/>
        </w:rPr>
        <w:t>3-22-750</w:t>
      </w:r>
      <w:r w:rsidR="00FB41A9" w:rsidRPr="00E4008A">
        <w:rPr>
          <w:sz w:val="28"/>
          <w:szCs w:val="28"/>
        </w:rPr>
        <w:t>;</w:t>
      </w:r>
    </w:p>
    <w:p w:rsidR="00EC0B8F" w:rsidRPr="00E4008A" w:rsidRDefault="00FB41A9" w:rsidP="00E4008A">
      <w:pPr>
        <w:spacing w:after="46" w:line="259" w:lineRule="auto"/>
        <w:ind w:left="10" w:right="157" w:hanging="10"/>
        <w:jc w:val="center"/>
        <w:rPr>
          <w:sz w:val="28"/>
          <w:szCs w:val="28"/>
        </w:rPr>
      </w:pPr>
      <w:r w:rsidRPr="00E4008A">
        <w:rPr>
          <w:sz w:val="28"/>
          <w:szCs w:val="28"/>
        </w:rPr>
        <w:t xml:space="preserve"> </w:t>
      </w:r>
      <w:r w:rsidR="00390DA9" w:rsidRPr="00E4008A">
        <w:rPr>
          <w:sz w:val="28"/>
          <w:szCs w:val="28"/>
        </w:rPr>
        <w:t xml:space="preserve">Ветеринарная лаборатория –  </w:t>
      </w:r>
      <w:r w:rsidR="00E4008A">
        <w:rPr>
          <w:sz w:val="28"/>
          <w:szCs w:val="28"/>
        </w:rPr>
        <w:t>8 (383) 53</w:t>
      </w:r>
      <w:r w:rsidR="00390DA9" w:rsidRPr="00E4008A">
        <w:rPr>
          <w:sz w:val="28"/>
          <w:szCs w:val="28"/>
        </w:rPr>
        <w:t>-22-774.</w:t>
      </w:r>
    </w:p>
    <w:p w:rsidR="00390DA9" w:rsidRPr="00E4008A" w:rsidRDefault="00390DA9" w:rsidP="00E4008A">
      <w:pPr>
        <w:spacing w:after="46" w:line="259" w:lineRule="auto"/>
        <w:ind w:left="0" w:right="157" w:firstLine="0"/>
        <w:rPr>
          <w:sz w:val="28"/>
          <w:szCs w:val="28"/>
        </w:rPr>
      </w:pPr>
    </w:p>
    <w:p w:rsidR="00E4008A" w:rsidRDefault="00E4008A" w:rsidP="00E4008A">
      <w:pPr>
        <w:spacing w:after="46" w:line="259" w:lineRule="auto"/>
        <w:ind w:left="0" w:right="157" w:firstLine="0"/>
        <w:rPr>
          <w:sz w:val="22"/>
        </w:rPr>
      </w:pPr>
    </w:p>
    <w:p w:rsidR="00E4008A" w:rsidRDefault="00E4008A" w:rsidP="00E4008A">
      <w:pPr>
        <w:spacing w:after="46" w:line="259" w:lineRule="auto"/>
        <w:ind w:left="0" w:right="157" w:firstLine="0"/>
        <w:rPr>
          <w:sz w:val="22"/>
        </w:rPr>
      </w:pPr>
    </w:p>
    <w:p w:rsidR="00E4008A" w:rsidRDefault="00E4008A" w:rsidP="00E4008A">
      <w:pPr>
        <w:spacing w:after="46" w:line="259" w:lineRule="auto"/>
        <w:ind w:left="0" w:right="157" w:firstLine="0"/>
      </w:pPr>
    </w:p>
    <w:p w:rsidR="00EC0B8F" w:rsidRDefault="00FB41A9">
      <w:pPr>
        <w:pStyle w:val="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227831" cy="1179195"/>
                <wp:effectExtent l="0" t="0" r="0" b="0"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831" cy="1179195"/>
                          <a:chOff x="0" y="0"/>
                          <a:chExt cx="4227831" cy="1179195"/>
                        </a:xfrm>
                      </wpg:grpSpPr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0"/>
                            <a:ext cx="1970405" cy="1176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70405" y="0"/>
                            <a:ext cx="2257425" cy="1179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9" style="width:332.9pt;height:92.85pt;mso-position-horizontal-relative:char;mso-position-vertical-relative:line" coordsize="42278,11791">
                <v:shape id="Picture 255" style="position:absolute;width:19704;height:11766;left:0;top:25;" filled="f">
                  <v:imagedata r:id="rId9"/>
                </v:shape>
                <v:shape id="Picture 257" style="position:absolute;width:22574;height:11791;left:19704;top:0;" filled="f">
                  <v:imagedata r:id="rId10"/>
                </v:shape>
              </v:group>
            </w:pict>
          </mc:Fallback>
        </mc:AlternateContent>
      </w:r>
      <w:r>
        <w:t xml:space="preserve">              Лейкоз </w:t>
      </w:r>
    </w:p>
    <w:p w:rsidR="00EC0B8F" w:rsidRDefault="00FB41A9">
      <w:pPr>
        <w:spacing w:after="32"/>
        <w:ind w:left="-8" w:right="0" w:firstLine="0"/>
      </w:pPr>
      <w:r>
        <w:rPr>
          <w:b/>
        </w:rPr>
        <w:t>Лейкоз</w:t>
      </w:r>
      <w:r>
        <w:t xml:space="preserve"> – </w:t>
      </w:r>
      <w:r>
        <w:t xml:space="preserve">это хроническая злокачественная инфекционная болезнь, возникновение которой обусловлено вирусом лейкоза крупного рогатого скота, генетической предрасположенностью   и лимфоцитозом, злокачественными образованиями в кроветворных и других органах и тканях. </w:t>
      </w:r>
    </w:p>
    <w:p w:rsidR="00EC0B8F" w:rsidRDefault="00FB41A9">
      <w:pPr>
        <w:spacing w:after="23"/>
        <w:ind w:left="-8" w:right="0" w:firstLine="7"/>
      </w:pPr>
      <w:r>
        <w:rPr>
          <w:b/>
          <w:i/>
        </w:rPr>
        <w:t>У</w:t>
      </w:r>
      <w:r>
        <w:rPr>
          <w:b/>
          <w:i/>
        </w:rPr>
        <w:t>стойчивость:</w:t>
      </w:r>
      <w:r>
        <w:t xml:space="preserve"> Вирус лейкоза не устойчив во внешней среде.   При попадании крови зараженного животного во внешнюю среду (на корма, подстилку и другие предметы) вирус теряет устойчивость в течение 3-6 часов. Вирус инактивируется в молоке при нагревании его до</w:t>
      </w:r>
      <w:r>
        <w:t xml:space="preserve"> 74 °С за 17 секунд. В молоке при комнатной температуре вирус сохраняется до 18 дней. Прямой солнечный свет инактивирует вирус в течение 4 часов, ультрафиолетовые лучи в течение 30 минут. Вирус не устойчив к химическим воздействиям. </w:t>
      </w:r>
      <w:r>
        <w:rPr>
          <w:b/>
          <w:i/>
        </w:rPr>
        <w:t>Пути передачи вируса ле</w:t>
      </w:r>
      <w:r>
        <w:rPr>
          <w:b/>
          <w:i/>
        </w:rPr>
        <w:t>йкоза:</w:t>
      </w:r>
      <w:r>
        <w:t xml:space="preserve"> </w:t>
      </w:r>
    </w:p>
    <w:p w:rsidR="00EC0B8F" w:rsidRDefault="00FB41A9">
      <w:pPr>
        <w:spacing w:after="0"/>
        <w:ind w:left="-8" w:right="0" w:firstLine="0"/>
      </w:pPr>
      <w:r>
        <w:t>Основным является горизонтальный путь передачи вируса лейкоза – от одного животного к другому. Инфекция распространяется при совместном содержании инфицированного и неинфицированного скота, при проведении отелов здоровых и инфицированных животных в</w:t>
      </w:r>
      <w:r>
        <w:t xml:space="preserve"> одном помещении, через общие кормушки, поилки и доильные аппараты, а также при мечении животных, обрезке рогов и копыт, фиксации животных за носовую перегородку. </w:t>
      </w:r>
    </w:p>
    <w:p w:rsidR="00EC0B8F" w:rsidRDefault="00FB41A9">
      <w:pPr>
        <w:spacing w:after="0"/>
        <w:ind w:left="-8" w:right="0" w:firstLine="0"/>
      </w:pPr>
      <w:r>
        <w:t xml:space="preserve">Вертикальный путь передачи вируса, т.е. от матери к плоду, менее распространен. При выпойке молока и молозива телятам от больных коров, ведет к заражению молодняка. </w:t>
      </w:r>
    </w:p>
    <w:p w:rsidR="00EC0B8F" w:rsidRDefault="00FB41A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0B8F" w:rsidRDefault="00FB41A9" w:rsidP="00E4008A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color w:val="FF0000"/>
          <w:sz w:val="32"/>
        </w:rPr>
        <w:t xml:space="preserve"> </w:t>
      </w:r>
    </w:p>
    <w:p w:rsidR="00EC0B8F" w:rsidRPr="00E4008A" w:rsidRDefault="00FB41A9" w:rsidP="00E4008A">
      <w:pPr>
        <w:spacing w:after="110" w:line="259" w:lineRule="auto"/>
        <w:ind w:right="0"/>
        <w:rPr>
          <w:sz w:val="28"/>
          <w:szCs w:val="28"/>
        </w:rPr>
      </w:pPr>
      <w:r w:rsidRPr="00E4008A">
        <w:rPr>
          <w:color w:val="FF0000"/>
          <w:sz w:val="28"/>
          <w:szCs w:val="28"/>
        </w:rPr>
        <w:lastRenderedPageBreak/>
        <w:t xml:space="preserve">С 1 сентября 2022 года вступил в силу Приказ МСХ РФ № 156 </w:t>
      </w:r>
      <w:r w:rsidR="00E4008A">
        <w:rPr>
          <w:color w:val="FF0000"/>
          <w:sz w:val="28"/>
          <w:szCs w:val="28"/>
        </w:rPr>
        <w:t xml:space="preserve">             </w:t>
      </w:r>
      <w:r w:rsidRPr="00E4008A">
        <w:rPr>
          <w:color w:val="FF0000"/>
          <w:sz w:val="28"/>
          <w:szCs w:val="28"/>
        </w:rPr>
        <w:t>от 24 марта 2021 года</w:t>
      </w:r>
    </w:p>
    <w:p w:rsidR="00EC0B8F" w:rsidRDefault="00FB41A9">
      <w:pPr>
        <w:spacing w:after="144" w:line="271" w:lineRule="auto"/>
        <w:ind w:left="0" w:right="651" w:firstLine="0"/>
      </w:pPr>
      <w:r>
        <w:rPr>
          <w:b/>
          <w:sz w:val="26"/>
        </w:rPr>
        <w:t>В с</w:t>
      </w:r>
      <w:r>
        <w:rPr>
          <w:b/>
          <w:sz w:val="26"/>
        </w:rPr>
        <w:t xml:space="preserve">лучае выявления в благополучных хозяйствах животных, инфицированных вирусом лейкоза (РИД положительные) накладываются ограничительные мероприятия (карантин), по условиям которого необходимо: </w:t>
      </w:r>
    </w:p>
    <w:p w:rsidR="00EC0B8F" w:rsidRDefault="00FB41A9" w:rsidP="00E4008A">
      <w:pPr>
        <w:numPr>
          <w:ilvl w:val="0"/>
          <w:numId w:val="1"/>
        </w:numPr>
        <w:spacing w:after="0"/>
        <w:ind w:right="0" w:hanging="348"/>
      </w:pPr>
      <w:r>
        <w:t>изолировать инфицированных животных и создать условия, исключающ</w:t>
      </w:r>
      <w:r>
        <w:t>ие их контакт с другими восприимчивыми животными. Обустроить помещение для содержания восприимчивых животных, расположенного на огороженной территории,</w:t>
      </w:r>
      <w:r>
        <w:rPr>
          <w:color w:val="FF0000"/>
        </w:rPr>
        <w:t xml:space="preserve"> </w:t>
      </w:r>
      <w:r>
        <w:rPr>
          <w:b/>
          <w:color w:val="FF0000"/>
        </w:rPr>
        <w:t>определить резервацию</w:t>
      </w:r>
      <w:r>
        <w:t xml:space="preserve">; </w:t>
      </w:r>
    </w:p>
    <w:p w:rsidR="00EC0B8F" w:rsidRDefault="00FB41A9" w:rsidP="00E4008A">
      <w:pPr>
        <w:numPr>
          <w:ilvl w:val="0"/>
          <w:numId w:val="1"/>
        </w:numPr>
        <w:spacing w:after="0"/>
        <w:ind w:right="0" w:hanging="348"/>
      </w:pPr>
      <w:r>
        <w:t xml:space="preserve">направить на убой инфицированных животных (если РИД положительных менее 5% от общего поголовья); </w:t>
      </w:r>
    </w:p>
    <w:p w:rsidR="00EC0B8F" w:rsidRDefault="00FB41A9" w:rsidP="00E4008A">
      <w:pPr>
        <w:numPr>
          <w:ilvl w:val="0"/>
          <w:numId w:val="1"/>
        </w:numPr>
        <w:spacing w:after="0"/>
        <w:ind w:right="0" w:hanging="348"/>
      </w:pPr>
      <w:r>
        <w:t xml:space="preserve">обеспечить животных отдельным обслуживающим персоналом и инвентарем; </w:t>
      </w:r>
    </w:p>
    <w:p w:rsidR="00EC0B8F" w:rsidRDefault="00FB41A9" w:rsidP="00E4008A">
      <w:pPr>
        <w:numPr>
          <w:ilvl w:val="0"/>
          <w:numId w:val="1"/>
        </w:numPr>
        <w:spacing w:after="0"/>
        <w:ind w:right="0" w:hanging="348"/>
      </w:pPr>
      <w:r>
        <w:t>провести дезинфекционную обработку всех помещений где содержаться восприимчивые животные</w:t>
      </w:r>
      <w:r>
        <w:t xml:space="preserve">, инвентаря, </w:t>
      </w:r>
    </w:p>
    <w:p w:rsidR="00EC0B8F" w:rsidRDefault="00FB41A9" w:rsidP="00E4008A">
      <w:pPr>
        <w:spacing w:after="0"/>
        <w:ind w:left="720" w:right="0" w:firstLine="0"/>
      </w:pPr>
      <w:r>
        <w:t xml:space="preserve">транспорта, одежды, обуви; </w:t>
      </w:r>
    </w:p>
    <w:p w:rsidR="00EC0B8F" w:rsidRDefault="00FB41A9" w:rsidP="00E4008A">
      <w:pPr>
        <w:numPr>
          <w:ilvl w:val="0"/>
          <w:numId w:val="1"/>
        </w:numPr>
        <w:spacing w:after="0"/>
        <w:ind w:right="0" w:hanging="348"/>
      </w:pPr>
      <w:r>
        <w:t xml:space="preserve">не содержать в помещениях или на выгульных площадках, инфицированных, больных и здоровых восприимчивых животных; </w:t>
      </w:r>
    </w:p>
    <w:p w:rsidR="00EC0B8F" w:rsidRDefault="00FB41A9" w:rsidP="00E4008A">
      <w:pPr>
        <w:numPr>
          <w:ilvl w:val="0"/>
          <w:numId w:val="1"/>
        </w:numPr>
        <w:spacing w:after="0" w:line="299" w:lineRule="auto"/>
        <w:ind w:right="0" w:hanging="348"/>
      </w:pPr>
      <w:r>
        <w:t xml:space="preserve">не </w:t>
      </w:r>
      <w:r>
        <w:tab/>
        <w:t xml:space="preserve">осуществлять </w:t>
      </w:r>
      <w:r>
        <w:tab/>
        <w:t xml:space="preserve">совместное </w:t>
      </w:r>
      <w:r>
        <w:tab/>
        <w:t xml:space="preserve">доение </w:t>
      </w:r>
      <w:r>
        <w:tab/>
        <w:t>больных, инфицированных и здоровых восприимчивых животных, и н</w:t>
      </w:r>
      <w:r>
        <w:t xml:space="preserve">е собирать в общую емкость молоко; </w:t>
      </w:r>
    </w:p>
    <w:p w:rsidR="00EC0B8F" w:rsidRDefault="00FB41A9" w:rsidP="00E4008A">
      <w:pPr>
        <w:numPr>
          <w:ilvl w:val="0"/>
          <w:numId w:val="1"/>
        </w:numPr>
        <w:spacing w:after="0"/>
        <w:ind w:right="0" w:hanging="348"/>
      </w:pPr>
      <w:r>
        <w:t xml:space="preserve">не </w:t>
      </w:r>
      <w:r>
        <w:tab/>
        <w:t xml:space="preserve">допускать </w:t>
      </w:r>
      <w:r>
        <w:tab/>
        <w:t xml:space="preserve">совместный </w:t>
      </w:r>
      <w:r>
        <w:tab/>
        <w:t xml:space="preserve">водопой </w:t>
      </w:r>
      <w:r>
        <w:tab/>
        <w:t xml:space="preserve">со </w:t>
      </w:r>
      <w:r>
        <w:tab/>
        <w:t xml:space="preserve">здоровыми животными; </w:t>
      </w:r>
    </w:p>
    <w:p w:rsidR="00EC0B8F" w:rsidRDefault="00FB41A9" w:rsidP="00E4008A">
      <w:pPr>
        <w:numPr>
          <w:ilvl w:val="0"/>
          <w:numId w:val="1"/>
        </w:numPr>
        <w:spacing w:after="0"/>
        <w:ind w:right="0" w:hanging="348"/>
      </w:pPr>
      <w:r>
        <w:t xml:space="preserve">не использовать молозиво от больных, инфицированных коров для выпойки телят; </w:t>
      </w:r>
    </w:p>
    <w:p w:rsidR="00EC0B8F" w:rsidRDefault="00FB41A9" w:rsidP="00E4008A">
      <w:pPr>
        <w:numPr>
          <w:ilvl w:val="0"/>
          <w:numId w:val="1"/>
        </w:numPr>
        <w:ind w:right="0" w:hanging="348"/>
      </w:pPr>
      <w:r>
        <w:t xml:space="preserve">не использовать быков – производителей для случки. </w:t>
      </w:r>
    </w:p>
    <w:p w:rsidR="00EC0B8F" w:rsidRDefault="00FB41A9">
      <w:pPr>
        <w:spacing w:after="79" w:line="259" w:lineRule="auto"/>
        <w:ind w:left="0" w:right="141" w:firstLine="0"/>
        <w:jc w:val="center"/>
      </w:pPr>
      <w:r>
        <w:rPr>
          <w:b/>
          <w:i/>
        </w:rPr>
        <w:t>Ограничительные мероприятия в неблагополучных пунктах:</w:t>
      </w:r>
      <w:r>
        <w:t xml:space="preserve"> </w:t>
      </w:r>
    </w:p>
    <w:p w:rsidR="00EC0B8F" w:rsidRDefault="00FB41A9" w:rsidP="00E4008A">
      <w:pPr>
        <w:numPr>
          <w:ilvl w:val="0"/>
          <w:numId w:val="2"/>
        </w:numPr>
        <w:spacing w:after="0"/>
        <w:ind w:right="0" w:hanging="360"/>
      </w:pPr>
      <w:r>
        <w:lastRenderedPageBreak/>
        <w:t xml:space="preserve">запрещается проведение сельскохозяйственных ярмарок, выставок (аукционов) и других мероприятий, связанных с перемещением восприимчивых животных; </w:t>
      </w:r>
    </w:p>
    <w:p w:rsidR="00EC0B8F" w:rsidRDefault="00FB41A9" w:rsidP="00E4008A">
      <w:pPr>
        <w:numPr>
          <w:ilvl w:val="0"/>
          <w:numId w:val="2"/>
        </w:numPr>
        <w:spacing w:after="0"/>
        <w:ind w:right="0" w:hanging="360"/>
      </w:pPr>
      <w:r>
        <w:t>осуществляется проведение клинического осмотра и серол</w:t>
      </w:r>
      <w:r>
        <w:t xml:space="preserve">огических исследований на лейкоз восприимчивых животных старше 6-месячного возраста. </w:t>
      </w:r>
    </w:p>
    <w:p w:rsidR="00EC0B8F" w:rsidRDefault="00FB41A9">
      <w:pPr>
        <w:spacing w:after="33" w:line="299" w:lineRule="auto"/>
        <w:ind w:left="506" w:right="746" w:firstLine="0"/>
        <w:jc w:val="left"/>
      </w:pPr>
      <w:r>
        <w:rPr>
          <w:b/>
          <w:i/>
        </w:rPr>
        <w:t xml:space="preserve">Ограничительные мероприятия в резервации: </w:t>
      </w:r>
      <w:r>
        <w:rPr>
          <w:b/>
          <w:u w:val="single" w:color="000000"/>
        </w:rPr>
        <w:t>Запрещается:</w:t>
      </w:r>
      <w:r>
        <w:rPr>
          <w:b/>
        </w:rPr>
        <w:t xml:space="preserve"> </w:t>
      </w:r>
    </w:p>
    <w:p w:rsidR="00EC0B8F" w:rsidRDefault="00FB41A9">
      <w:pPr>
        <w:numPr>
          <w:ilvl w:val="0"/>
          <w:numId w:val="2"/>
        </w:numPr>
        <w:ind w:right="0" w:hanging="360"/>
      </w:pPr>
      <w:r>
        <w:t>вывоз (вывод) больных и инфицированных восприимчивых животных за исключением вывоза больных и инфицированных воспр</w:t>
      </w:r>
      <w:r>
        <w:t xml:space="preserve">иимчивых животных на убой на предприятия по убою животных или оборудованные для этих целей убойные пункты; </w:t>
      </w:r>
    </w:p>
    <w:p w:rsidR="00EC0B8F" w:rsidRDefault="00FB41A9">
      <w:pPr>
        <w:numPr>
          <w:ilvl w:val="0"/>
          <w:numId w:val="2"/>
        </w:numPr>
        <w:spacing w:after="56"/>
        <w:ind w:right="0" w:hanging="360"/>
      </w:pPr>
      <w:r>
        <w:t xml:space="preserve">контакт инфицированных восприимчивых животных с другими животными; </w:t>
      </w:r>
    </w:p>
    <w:p w:rsidR="00EC0B8F" w:rsidRDefault="00FB41A9">
      <w:pPr>
        <w:ind w:left="-8" w:right="0" w:firstLine="0"/>
      </w:pPr>
      <w:r>
        <w:t xml:space="preserve">      Молоко, полученное от инфицированных восприимчивых животных, подвергается </w:t>
      </w:r>
      <w:r>
        <w:t>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</w:r>
      <w:r>
        <w:rPr>
          <w:rFonts w:ascii="Calibri" w:eastAsia="Calibri" w:hAnsi="Calibri" w:cs="Calibri"/>
          <w:sz w:val="22"/>
        </w:rPr>
        <w:t xml:space="preserve"> </w:t>
      </w:r>
      <w:r>
        <w:t>Молоко и молозиво, полученные от больных восприимчивых животн</w:t>
      </w:r>
      <w:r>
        <w:t xml:space="preserve">ых, подлежат уничтожению. </w:t>
      </w:r>
    </w:p>
    <w:p w:rsidR="00EC0B8F" w:rsidRDefault="00FB41A9">
      <w:pPr>
        <w:spacing w:after="83" w:line="259" w:lineRule="auto"/>
        <w:ind w:left="583" w:right="0" w:firstLine="0"/>
        <w:jc w:val="left"/>
      </w:pPr>
      <w:r>
        <w:rPr>
          <w:b/>
          <w:u w:val="single" w:color="000000"/>
        </w:rPr>
        <w:t>Осуществляется:</w:t>
      </w:r>
      <w:r>
        <w:rPr>
          <w:b/>
        </w:rPr>
        <w:t xml:space="preserve"> </w:t>
      </w:r>
    </w:p>
    <w:p w:rsidR="00EC0B8F" w:rsidRDefault="00FB41A9" w:rsidP="00E4008A">
      <w:pPr>
        <w:numPr>
          <w:ilvl w:val="0"/>
          <w:numId w:val="2"/>
        </w:numPr>
        <w:spacing w:after="0"/>
        <w:ind w:right="0" w:hanging="360"/>
      </w:pPr>
      <w:r>
        <w:t xml:space="preserve">обустройство помещения для содержания восприимчивых животных, расположенного на огороженной территории; </w:t>
      </w:r>
    </w:p>
    <w:p w:rsidR="00EC0B8F" w:rsidRDefault="00FB41A9" w:rsidP="00E4008A">
      <w:pPr>
        <w:numPr>
          <w:ilvl w:val="0"/>
          <w:numId w:val="2"/>
        </w:numPr>
        <w:spacing w:after="0"/>
        <w:ind w:right="0" w:hanging="360"/>
      </w:pPr>
      <w:r>
        <w:t xml:space="preserve">содержание инфицированных восприимчивых животных до окончания их хозяйственного использования; </w:t>
      </w:r>
    </w:p>
    <w:p w:rsidR="00EC0B8F" w:rsidRDefault="00FB41A9" w:rsidP="00E4008A">
      <w:pPr>
        <w:numPr>
          <w:ilvl w:val="0"/>
          <w:numId w:val="2"/>
        </w:numPr>
        <w:spacing w:after="0"/>
        <w:ind w:right="0" w:hanging="360"/>
      </w:pPr>
      <w:r>
        <w:t xml:space="preserve">направление больных восприимчивых животных на убой в течение не более 15 календарных дней с даты установления диагноза на лейкоз;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обеспечение смены одежды, обуви при входе на территорию резервации и выходе с территории резервации; </w:t>
      </w:r>
    </w:p>
    <w:p w:rsidR="00EC0B8F" w:rsidRDefault="00FB41A9" w:rsidP="00E4008A">
      <w:pPr>
        <w:numPr>
          <w:ilvl w:val="0"/>
          <w:numId w:val="2"/>
        </w:numPr>
        <w:spacing w:after="0"/>
        <w:ind w:right="0" w:hanging="360"/>
      </w:pPr>
      <w:r>
        <w:t>обеспечение дезинфекци</w:t>
      </w:r>
      <w:r>
        <w:t xml:space="preserve">и, дезинсекции, </w:t>
      </w:r>
      <w:proofErr w:type="spellStart"/>
      <w:r>
        <w:t>дезакаризации</w:t>
      </w:r>
      <w:proofErr w:type="spellEnd"/>
      <w:r>
        <w:t xml:space="preserve"> помещений, транспортных сред</w:t>
      </w:r>
      <w:r w:rsidR="00E4008A">
        <w:t>ств, инвентаря, одежды и обуви.</w:t>
      </w:r>
      <w:bookmarkStart w:id="0" w:name="_GoBack"/>
      <w:bookmarkEnd w:id="0"/>
    </w:p>
    <w:p w:rsidR="00EC0B8F" w:rsidRDefault="00FB41A9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     </w:t>
      </w:r>
    </w:p>
    <w:p w:rsidR="00EC0B8F" w:rsidRDefault="00FB41A9">
      <w:pPr>
        <w:spacing w:after="0" w:line="9463" w:lineRule="auto"/>
        <w:ind w:left="0" w:right="960" w:firstLine="0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sectPr w:rsidR="00EC0B8F" w:rsidSect="00E4008A">
      <w:headerReference w:type="even" r:id="rId11"/>
      <w:headerReference w:type="default" r:id="rId12"/>
      <w:headerReference w:type="first" r:id="rId13"/>
      <w:pgSz w:w="16838" w:h="11906" w:orient="landscape"/>
      <w:pgMar w:top="0" w:right="642" w:bottom="195" w:left="674" w:header="720" w:footer="720" w:gutter="0"/>
      <w:cols w:num="2" w:space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A9" w:rsidRDefault="00FB41A9">
      <w:pPr>
        <w:spacing w:after="0" w:line="240" w:lineRule="auto"/>
      </w:pPr>
      <w:r>
        <w:separator/>
      </w:r>
    </w:p>
  </w:endnote>
  <w:endnote w:type="continuationSeparator" w:id="0">
    <w:p w:rsidR="00FB41A9" w:rsidRDefault="00FB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A9" w:rsidRDefault="00FB41A9">
      <w:pPr>
        <w:spacing w:after="0" w:line="240" w:lineRule="auto"/>
      </w:pPr>
      <w:r>
        <w:separator/>
      </w:r>
    </w:p>
  </w:footnote>
  <w:footnote w:type="continuationSeparator" w:id="0">
    <w:p w:rsidR="00FB41A9" w:rsidRDefault="00FB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F" w:rsidRDefault="00FB41A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3875" name="Group 3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3970" name="Shape 3970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E0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75" style="width:841.92pt;height:595.32pt;position:absolute;z-index:-2147483648;mso-position-horizontal-relative:page;mso-position-horizontal:absolute;margin-left:0pt;mso-position-vertical-relative:page;margin-top:0pt;" coordsize="106923,75605">
              <v:shape id="Shape 3971" style="position:absolute;width:106923;height:75605;left:0;top:0;" coordsize="10692384,7560564" path="m0,0l10692384,0l10692384,7560564l0,7560564l0,0">
                <v:stroke weight="0pt" endcap="flat" joinstyle="miter" miterlimit="10" on="false" color="#000000" opacity="0"/>
                <v:fill on="true" color="#c5e0b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F" w:rsidRDefault="00FB41A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3872" name="Group 3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3968" name="Shape 3968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E0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72" style="width:841.92pt;height:595.32pt;position:absolute;z-index:-2147483648;mso-position-horizontal-relative:page;mso-position-horizontal:absolute;margin-left:0pt;mso-position-vertical-relative:page;margin-top:0pt;" coordsize="106923,75605">
              <v:shape id="Shape 3969" style="position:absolute;width:106923;height:75605;left:0;top:0;" coordsize="10692384,7560564" path="m0,0l10692384,0l10692384,7560564l0,7560564l0,0">
                <v:stroke weight="0pt" endcap="flat" joinstyle="miter" miterlimit="10" on="false" color="#000000" opacity="0"/>
                <v:fill on="true" color="#c5e0b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F" w:rsidRDefault="00FB41A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3869" name="Group 3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3966" name="Shape 3966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E0B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9" style="width:841.92pt;height:595.32pt;position:absolute;z-index:-2147483648;mso-position-horizontal-relative:page;mso-position-horizontal:absolute;margin-left:0pt;mso-position-vertical-relative:page;margin-top:0pt;" coordsize="106923,75605">
              <v:shape id="Shape 3967" style="position:absolute;width:106923;height:75605;left:0;top:0;" coordsize="10692384,7560564" path="m0,0l10692384,0l10692384,7560564l0,7560564l0,0">
                <v:stroke weight="0pt" endcap="flat" joinstyle="miter" miterlimit="10" on="false" color="#000000" opacity="0"/>
                <v:fill on="true" color="#c5e0b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39F3"/>
    <w:multiLevelType w:val="hybridMultilevel"/>
    <w:tmpl w:val="D4D461C0"/>
    <w:lvl w:ilvl="0" w:tplc="7D42AA0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1F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C92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44F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6E2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2DA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C5F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63B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27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331843"/>
    <w:multiLevelType w:val="hybridMultilevel"/>
    <w:tmpl w:val="F61C342A"/>
    <w:lvl w:ilvl="0" w:tplc="99B40E2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8830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2811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C94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8CF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3D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CEB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A90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C89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F"/>
    <w:rsid w:val="00390DA9"/>
    <w:rsid w:val="00E4008A"/>
    <w:rsid w:val="00EC0B8F"/>
    <w:rsid w:val="00F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BA55"/>
  <w15:docId w15:val="{E9150E07-51A4-4B63-B99C-196AED97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7" w:line="269" w:lineRule="auto"/>
      <w:ind w:left="377" w:right="3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7" w:lineRule="auto"/>
      <w:ind w:left="7" w:firstLine="59"/>
      <w:outlineLvl w:val="0"/>
    </w:pPr>
    <w:rPr>
      <w:rFonts w:ascii="Times New Roman" w:eastAsia="Times New Roman" w:hAnsi="Times New Roman" w:cs="Times New Roman"/>
      <w:color w:val="FF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Помните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Помните</dc:title>
  <dc:subject/>
  <dc:creator>Пользователь Windows</dc:creator>
  <cp:keywords/>
  <cp:lastModifiedBy>Юлия </cp:lastModifiedBy>
  <cp:revision>3</cp:revision>
  <dcterms:created xsi:type="dcterms:W3CDTF">2023-07-20T03:25:00Z</dcterms:created>
  <dcterms:modified xsi:type="dcterms:W3CDTF">2023-07-20T03:25:00Z</dcterms:modified>
</cp:coreProperties>
</file>