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13D" w:rsidRPr="00D06DA8" w:rsidRDefault="00AB113D" w:rsidP="00D13E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DA8">
        <w:rPr>
          <w:rFonts w:ascii="Times New Roman" w:hAnsi="Times New Roman" w:cs="Times New Roman"/>
          <w:b/>
          <w:bCs/>
          <w:sz w:val="32"/>
          <w:szCs w:val="32"/>
        </w:rPr>
        <w:t>Получение услуг Росреестра в электронном виде</w:t>
      </w:r>
    </w:p>
    <w:p w:rsidR="00AB113D" w:rsidRPr="00DD7D03" w:rsidRDefault="00AB113D" w:rsidP="00D13E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7D03"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повышения качества услуг Росреестра является перевод услуг в электронный вид. Переход на оказание государственных услуг в электронном виде предоставляет следующие преимущества заявителям: </w:t>
      </w:r>
    </w:p>
    <w:p w:rsidR="00AB113D" w:rsidRPr="00DD7D03" w:rsidRDefault="00AB113D" w:rsidP="00D13E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Возможность получения услуги из любой точки России; </w:t>
      </w:r>
    </w:p>
    <w:p w:rsidR="00AB113D" w:rsidRPr="00DD7D03" w:rsidRDefault="00AB113D" w:rsidP="00D13E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Отсутствие необходимости посещать орган регистрации прав или офис многофункционального центра по предоставлению государственных и муниципальных услуг - сокращение временных затрат; </w:t>
      </w:r>
    </w:p>
    <w:p w:rsidR="00AB113D" w:rsidRPr="00DD7D03" w:rsidRDefault="00AB113D" w:rsidP="00D13E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Прозрачность процедуры - возможность получения информации о ходе предоставления государственных услуг в режиме online; </w:t>
      </w:r>
    </w:p>
    <w:p w:rsidR="00AB113D" w:rsidRPr="00DD7D03" w:rsidRDefault="00AB113D" w:rsidP="00D13E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>• Сокращение финансовых затрат физических лиц, обращающихся за государственной регистрацией прав в электронном виде.</w:t>
      </w:r>
    </w:p>
    <w:p w:rsidR="00AB113D" w:rsidRPr="00DD7D03" w:rsidRDefault="00AB113D" w:rsidP="00D13E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4" w:history="1">
        <w:r w:rsidRPr="00DD7D03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Росреестра</w:t>
        </w:r>
      </w:hyperlink>
      <w:r w:rsidRPr="00DD7D03">
        <w:rPr>
          <w:rFonts w:ascii="Times New Roman" w:hAnsi="Times New Roman" w:cs="Times New Roman"/>
          <w:color w:val="000000"/>
          <w:sz w:val="28"/>
          <w:szCs w:val="28"/>
        </w:rPr>
        <w:t xml:space="preserve"> доступны следующие услуги ведомства: госрегистрация прав, кадастровый учет, получение сведений из Единого государственного реестра недвижимости (ЕГРН).  На портале размещены пошаговые инструкции получения услуг, сроки их предоставления, набор документов и стоимость. При электронной подаче документов размер госпошлины для граждан предусмотрен сокращенный — 70% от установленного размера. Кроме этого, предоставление услуг по государственной регистрации права и (или) государственному кадастровому учету в электронном виде осуществляется в более короткие сроки, вплоть до осуществления регистрации за один рабочий день.</w:t>
      </w:r>
    </w:p>
    <w:p w:rsidR="00AB113D" w:rsidRDefault="00AB113D" w:rsidP="00DD7D0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воспользоваться электронными услугами в полном объеме можно только при наличии усиленной квалифицированной электронной цифровой подписи (ЭЦП), которая выдается любому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заинтересованному лицу.</w:t>
      </w:r>
    </w:p>
    <w:p w:rsidR="00AB113D" w:rsidRPr="00DD7D03" w:rsidRDefault="00AB113D" w:rsidP="00DD7D0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Предоставление государственных услуг Росреестра в электронном виде с использованием современных информационных технологий является основным вектором развития российской учетно-регистрационной системы. В настоящее время благодаря развитию электронных сервисов у всех заявителей, включая граждан и представителей бизнес-сообщества, появилась возможность получить базовые государственные услуги Росреестра в электронном виде путем прямого обращения в Росреестр через официальный сайт в информационно-телекоммуникационной сети «Интернет».</w:t>
      </w:r>
    </w:p>
    <w:sectPr w:rsidR="00AB113D" w:rsidRPr="00DD7D03" w:rsidSect="00DD7D03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EBF"/>
    <w:rsid w:val="00A31693"/>
    <w:rsid w:val="00AB113D"/>
    <w:rsid w:val="00AE0BC8"/>
    <w:rsid w:val="00D06DA8"/>
    <w:rsid w:val="00D13EBF"/>
    <w:rsid w:val="00D37D58"/>
    <w:rsid w:val="00DD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9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E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13EB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330</Words>
  <Characters>1886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dbadm</cp:lastModifiedBy>
  <cp:revision>5</cp:revision>
  <dcterms:created xsi:type="dcterms:W3CDTF">2020-02-12T15:14:00Z</dcterms:created>
  <dcterms:modified xsi:type="dcterms:W3CDTF">2020-02-13T10:07:00Z</dcterms:modified>
</cp:coreProperties>
</file>